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A4D1C" w:rsidRPr="00575A41" w:rsidRDefault="002B3631" w:rsidP="00575A41">
      <w:pPr>
        <w:rPr>
          <w:rFonts w:ascii="Arial" w:hAnsi="Arial" w:cs="Arial"/>
          <w:b/>
          <w:sz w:val="22"/>
          <w:szCs w:val="22"/>
        </w:rPr>
      </w:pPr>
      <w:r w:rsidRPr="00E70899">
        <w:rPr>
          <w:rFonts w:ascii="Arial" w:hAnsi="Arial" w:cs="Arial"/>
          <w:b/>
          <w:noProof/>
          <w:sz w:val="22"/>
          <w:szCs w:val="22"/>
        </w:rPr>
        <w:drawing>
          <wp:inline distT="0" distB="0" distL="0" distR="0" wp14:anchorId="02221269" wp14:editId="07777777">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42B16F7" w14:textId="77777777" w:rsidR="00CA4D1C" w:rsidRDefault="001D3DE7" w:rsidP="00575A41">
      <w:pPr>
        <w:jc w:val="center"/>
        <w:rPr>
          <w:rFonts w:ascii="Arial" w:hAnsi="Arial" w:cs="Arial"/>
          <w:b/>
          <w:sz w:val="22"/>
          <w:szCs w:val="22"/>
        </w:rPr>
      </w:pPr>
      <w:r w:rsidRPr="00575A41">
        <w:rPr>
          <w:rFonts w:ascii="Arial" w:hAnsi="Arial" w:cs="Arial"/>
          <w:b/>
          <w:sz w:val="22"/>
          <w:szCs w:val="22"/>
        </w:rPr>
        <w:t xml:space="preserve">Job Description </w:t>
      </w:r>
    </w:p>
    <w:p w14:paraId="0A37501D" w14:textId="77777777" w:rsidR="00575A41" w:rsidRDefault="00575A41" w:rsidP="00575A41">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801"/>
      </w:tblGrid>
      <w:tr w:rsidR="00CA4D1C" w:rsidRPr="00575A41" w14:paraId="7022AC51" w14:textId="77777777" w:rsidTr="00575A41">
        <w:tc>
          <w:tcPr>
            <w:tcW w:w="2660" w:type="dxa"/>
            <w:shd w:val="clear" w:color="auto" w:fill="DAEEF3"/>
          </w:tcPr>
          <w:p w14:paraId="5F4D2911" w14:textId="77777777" w:rsidR="00CA4D1C" w:rsidRPr="00575A41" w:rsidRDefault="00107385" w:rsidP="00575A41">
            <w:pPr>
              <w:rPr>
                <w:rFonts w:ascii="Arial" w:hAnsi="Arial" w:cs="Arial"/>
                <w:b/>
                <w:sz w:val="22"/>
                <w:szCs w:val="22"/>
              </w:rPr>
            </w:pPr>
            <w:r w:rsidRPr="00575A41">
              <w:rPr>
                <w:rFonts w:ascii="Arial" w:hAnsi="Arial" w:cs="Arial"/>
                <w:b/>
                <w:sz w:val="22"/>
                <w:szCs w:val="22"/>
              </w:rPr>
              <w:t>Job title</w:t>
            </w:r>
          </w:p>
        </w:tc>
        <w:tc>
          <w:tcPr>
            <w:tcW w:w="5998" w:type="dxa"/>
          </w:tcPr>
          <w:p w14:paraId="6DA953B2" w14:textId="77777777" w:rsidR="00CA4D1C" w:rsidRPr="00575A41" w:rsidRDefault="00D83C6A" w:rsidP="00575A41">
            <w:pPr>
              <w:rPr>
                <w:rFonts w:ascii="Arial" w:hAnsi="Arial" w:cs="Arial"/>
                <w:sz w:val="22"/>
                <w:szCs w:val="22"/>
              </w:rPr>
            </w:pPr>
            <w:r w:rsidRPr="00575A41">
              <w:rPr>
                <w:rFonts w:ascii="Arial" w:hAnsi="Arial" w:cs="Arial"/>
                <w:sz w:val="22"/>
                <w:szCs w:val="22"/>
              </w:rPr>
              <w:t>Pr</w:t>
            </w:r>
            <w:r w:rsidR="00362712">
              <w:rPr>
                <w:rFonts w:ascii="Arial" w:hAnsi="Arial" w:cs="Arial"/>
                <w:sz w:val="22"/>
                <w:szCs w:val="22"/>
              </w:rPr>
              <w:t>ize Fellow</w:t>
            </w:r>
          </w:p>
        </w:tc>
      </w:tr>
      <w:tr w:rsidR="00CA4D1C" w:rsidRPr="00575A41" w14:paraId="3E18C655" w14:textId="77777777" w:rsidTr="00575A41">
        <w:tc>
          <w:tcPr>
            <w:tcW w:w="2660" w:type="dxa"/>
            <w:shd w:val="clear" w:color="auto" w:fill="DAEEF3"/>
          </w:tcPr>
          <w:p w14:paraId="3E88BD14" w14:textId="77777777" w:rsidR="00CA4D1C" w:rsidRPr="00575A41" w:rsidRDefault="00107385" w:rsidP="00575A41">
            <w:pPr>
              <w:rPr>
                <w:rFonts w:ascii="Arial" w:hAnsi="Arial" w:cs="Arial"/>
                <w:b/>
                <w:sz w:val="22"/>
                <w:szCs w:val="22"/>
              </w:rPr>
            </w:pPr>
            <w:r w:rsidRPr="00575A41">
              <w:rPr>
                <w:rFonts w:ascii="Arial" w:hAnsi="Arial" w:cs="Arial"/>
                <w:b/>
                <w:sz w:val="22"/>
                <w:szCs w:val="22"/>
              </w:rPr>
              <w:t>Department/School</w:t>
            </w:r>
          </w:p>
        </w:tc>
        <w:tc>
          <w:tcPr>
            <w:tcW w:w="5998" w:type="dxa"/>
          </w:tcPr>
          <w:p w14:paraId="3DFFB91B" w14:textId="77777777" w:rsidR="00CA4D1C" w:rsidRPr="00575A41" w:rsidRDefault="00415A45" w:rsidP="00575A41">
            <w:pPr>
              <w:rPr>
                <w:rFonts w:ascii="Arial" w:hAnsi="Arial" w:cs="Arial"/>
                <w:sz w:val="22"/>
                <w:szCs w:val="22"/>
              </w:rPr>
            </w:pPr>
            <w:r>
              <w:rPr>
                <w:rFonts w:ascii="Arial" w:hAnsi="Arial" w:cs="Arial"/>
                <w:sz w:val="22"/>
                <w:szCs w:val="22"/>
              </w:rPr>
              <w:t>Life Sciences</w:t>
            </w:r>
            <w:r w:rsidR="00B63309">
              <w:rPr>
                <w:rFonts w:ascii="Arial" w:hAnsi="Arial" w:cs="Arial"/>
                <w:sz w:val="22"/>
                <w:szCs w:val="22"/>
              </w:rPr>
              <w:t xml:space="preserve"> &amp; Chemistry</w:t>
            </w:r>
          </w:p>
        </w:tc>
      </w:tr>
      <w:tr w:rsidR="00627C72" w:rsidRPr="00575A41" w14:paraId="6DB96C15" w14:textId="77777777" w:rsidTr="00575A41">
        <w:tc>
          <w:tcPr>
            <w:tcW w:w="2660" w:type="dxa"/>
            <w:shd w:val="clear" w:color="auto" w:fill="DAEEF3"/>
          </w:tcPr>
          <w:p w14:paraId="07F5F6D9" w14:textId="77777777" w:rsidR="00627C72" w:rsidRPr="00575A41" w:rsidRDefault="00627C72" w:rsidP="00575A41">
            <w:pPr>
              <w:rPr>
                <w:rFonts w:ascii="Arial" w:hAnsi="Arial" w:cs="Arial"/>
                <w:b/>
                <w:sz w:val="22"/>
                <w:szCs w:val="22"/>
              </w:rPr>
            </w:pPr>
            <w:r w:rsidRPr="00575A41">
              <w:rPr>
                <w:rFonts w:ascii="Arial" w:hAnsi="Arial" w:cs="Arial"/>
                <w:b/>
                <w:sz w:val="22"/>
                <w:szCs w:val="22"/>
              </w:rPr>
              <w:t>Job family</w:t>
            </w:r>
          </w:p>
        </w:tc>
        <w:tc>
          <w:tcPr>
            <w:tcW w:w="5998" w:type="dxa"/>
          </w:tcPr>
          <w:p w14:paraId="3E043B8F" w14:textId="77777777" w:rsidR="00627C72" w:rsidRPr="00575A41" w:rsidRDefault="00627C72" w:rsidP="00575A41">
            <w:pPr>
              <w:rPr>
                <w:rFonts w:ascii="Arial" w:hAnsi="Arial" w:cs="Arial"/>
                <w:sz w:val="22"/>
                <w:szCs w:val="22"/>
              </w:rPr>
            </w:pPr>
            <w:r w:rsidRPr="00575A41">
              <w:rPr>
                <w:rFonts w:ascii="Arial" w:hAnsi="Arial" w:cs="Arial"/>
                <w:sz w:val="22"/>
                <w:szCs w:val="22"/>
              </w:rPr>
              <w:t>Education and Research</w:t>
            </w:r>
          </w:p>
        </w:tc>
      </w:tr>
      <w:tr w:rsidR="00627C72" w:rsidRPr="00575A41" w14:paraId="41B4B1BA" w14:textId="77777777" w:rsidTr="00575A41">
        <w:tc>
          <w:tcPr>
            <w:tcW w:w="2660" w:type="dxa"/>
            <w:shd w:val="clear" w:color="auto" w:fill="DAEEF3"/>
          </w:tcPr>
          <w:p w14:paraId="1022DA8B" w14:textId="77777777" w:rsidR="00627C72" w:rsidRPr="00575A41" w:rsidRDefault="00627C72" w:rsidP="00575A41">
            <w:pPr>
              <w:rPr>
                <w:rFonts w:ascii="Arial" w:hAnsi="Arial" w:cs="Arial"/>
                <w:b/>
                <w:sz w:val="22"/>
                <w:szCs w:val="22"/>
              </w:rPr>
            </w:pPr>
            <w:r w:rsidRPr="00575A41">
              <w:rPr>
                <w:rFonts w:ascii="Arial" w:hAnsi="Arial" w:cs="Arial"/>
                <w:b/>
                <w:sz w:val="22"/>
                <w:szCs w:val="22"/>
              </w:rPr>
              <w:t>Reporting to</w:t>
            </w:r>
          </w:p>
        </w:tc>
        <w:tc>
          <w:tcPr>
            <w:tcW w:w="5998" w:type="dxa"/>
          </w:tcPr>
          <w:p w14:paraId="6A6C3218" w14:textId="77777777" w:rsidR="00627C72" w:rsidRPr="00575A41" w:rsidRDefault="00627C72" w:rsidP="00575A41">
            <w:pPr>
              <w:rPr>
                <w:rFonts w:ascii="Arial" w:hAnsi="Arial" w:cs="Arial"/>
                <w:sz w:val="22"/>
                <w:szCs w:val="22"/>
              </w:rPr>
            </w:pPr>
            <w:r w:rsidRPr="00575A41">
              <w:rPr>
                <w:rFonts w:ascii="Arial" w:hAnsi="Arial" w:cs="Arial"/>
                <w:sz w:val="22"/>
                <w:szCs w:val="22"/>
              </w:rPr>
              <w:t xml:space="preserve">Head of Department/Group </w:t>
            </w:r>
          </w:p>
        </w:tc>
      </w:tr>
      <w:tr w:rsidR="00627C72" w:rsidRPr="00575A41" w14:paraId="03E18B53" w14:textId="77777777" w:rsidTr="00575A41">
        <w:tc>
          <w:tcPr>
            <w:tcW w:w="2660" w:type="dxa"/>
            <w:shd w:val="clear" w:color="auto" w:fill="DAEEF3"/>
          </w:tcPr>
          <w:p w14:paraId="16393A89" w14:textId="77777777" w:rsidR="00627C72" w:rsidRPr="00575A41" w:rsidRDefault="00627C72" w:rsidP="00575A41">
            <w:pPr>
              <w:rPr>
                <w:rFonts w:ascii="Arial" w:hAnsi="Arial" w:cs="Arial"/>
                <w:b/>
                <w:sz w:val="22"/>
                <w:szCs w:val="22"/>
              </w:rPr>
            </w:pPr>
            <w:r w:rsidRPr="00575A41">
              <w:rPr>
                <w:rFonts w:ascii="Arial" w:hAnsi="Arial" w:cs="Arial"/>
                <w:b/>
                <w:sz w:val="22"/>
                <w:szCs w:val="22"/>
              </w:rPr>
              <w:t>Responsible for</w:t>
            </w:r>
          </w:p>
        </w:tc>
        <w:tc>
          <w:tcPr>
            <w:tcW w:w="5998" w:type="dxa"/>
          </w:tcPr>
          <w:p w14:paraId="19B08CF2" w14:textId="77777777" w:rsidR="00627C72" w:rsidRPr="00575A41" w:rsidRDefault="00536D10" w:rsidP="00575A41">
            <w:pPr>
              <w:rPr>
                <w:rFonts w:ascii="Arial" w:hAnsi="Arial" w:cs="Arial"/>
                <w:sz w:val="22"/>
                <w:szCs w:val="22"/>
              </w:rPr>
            </w:pPr>
            <w:r w:rsidRPr="00575A41">
              <w:rPr>
                <w:rFonts w:ascii="Arial" w:hAnsi="Arial" w:cs="Arial"/>
                <w:sz w:val="22"/>
                <w:szCs w:val="22"/>
              </w:rPr>
              <w:t>Any research staff/students</w:t>
            </w:r>
          </w:p>
        </w:tc>
      </w:tr>
      <w:tr w:rsidR="00CA4D1C" w:rsidRPr="00575A41" w14:paraId="2DCEC093" w14:textId="77777777" w:rsidTr="00575A41">
        <w:tc>
          <w:tcPr>
            <w:tcW w:w="2660" w:type="dxa"/>
            <w:shd w:val="clear" w:color="auto" w:fill="DAEEF3"/>
          </w:tcPr>
          <w:p w14:paraId="1D2B207C" w14:textId="77777777" w:rsidR="00CA4D1C" w:rsidRPr="00575A41" w:rsidRDefault="00107385" w:rsidP="00575A41">
            <w:pPr>
              <w:rPr>
                <w:rFonts w:ascii="Arial" w:hAnsi="Arial" w:cs="Arial"/>
                <w:b/>
                <w:sz w:val="22"/>
                <w:szCs w:val="22"/>
              </w:rPr>
            </w:pPr>
            <w:r w:rsidRPr="00575A41">
              <w:rPr>
                <w:rFonts w:ascii="Arial" w:hAnsi="Arial" w:cs="Arial"/>
                <w:b/>
                <w:sz w:val="22"/>
                <w:szCs w:val="22"/>
              </w:rPr>
              <w:t>Location</w:t>
            </w:r>
          </w:p>
        </w:tc>
        <w:tc>
          <w:tcPr>
            <w:tcW w:w="5998" w:type="dxa"/>
          </w:tcPr>
          <w:p w14:paraId="0E88901D" w14:textId="77777777" w:rsidR="00CA4D1C" w:rsidRPr="00575A41" w:rsidRDefault="00E55C1B" w:rsidP="00575A41">
            <w:pPr>
              <w:rPr>
                <w:rFonts w:ascii="Arial" w:hAnsi="Arial" w:cs="Arial"/>
                <w:sz w:val="22"/>
                <w:szCs w:val="22"/>
              </w:rPr>
            </w:pPr>
            <w:r w:rsidRPr="00575A41">
              <w:rPr>
                <w:rFonts w:ascii="Arial" w:hAnsi="Arial" w:cs="Arial"/>
                <w:sz w:val="22"/>
                <w:szCs w:val="22"/>
              </w:rPr>
              <w:t>University of Bath premises</w:t>
            </w:r>
          </w:p>
        </w:tc>
      </w:tr>
    </w:tbl>
    <w:p w14:paraId="5DAB6C7B" w14:textId="77777777" w:rsidR="00646A0D" w:rsidRPr="00575A41" w:rsidRDefault="00646A0D" w:rsidP="00575A4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646A0D" w:rsidRPr="00575A41" w14:paraId="16176AFF" w14:textId="77777777" w:rsidTr="43EF16EA">
        <w:tc>
          <w:tcPr>
            <w:tcW w:w="8658" w:type="dxa"/>
            <w:shd w:val="clear" w:color="auto" w:fill="DAEEF3"/>
          </w:tcPr>
          <w:p w14:paraId="27CA2025" w14:textId="77777777" w:rsidR="00582AFB" w:rsidRPr="00575A41" w:rsidRDefault="00646A0D" w:rsidP="00575A41">
            <w:pPr>
              <w:rPr>
                <w:rFonts w:ascii="Arial" w:hAnsi="Arial" w:cs="Arial"/>
                <w:b/>
                <w:sz w:val="22"/>
                <w:szCs w:val="22"/>
              </w:rPr>
            </w:pPr>
            <w:r w:rsidRPr="00575A41">
              <w:rPr>
                <w:rFonts w:ascii="Arial" w:hAnsi="Arial" w:cs="Arial"/>
                <w:b/>
                <w:sz w:val="22"/>
                <w:szCs w:val="22"/>
              </w:rPr>
              <w:t>Background and context</w:t>
            </w:r>
          </w:p>
        </w:tc>
      </w:tr>
      <w:tr w:rsidR="00646A0D" w:rsidRPr="00575A41" w14:paraId="2F4A553C" w14:textId="77777777" w:rsidTr="43EF16EA">
        <w:tc>
          <w:tcPr>
            <w:tcW w:w="8658" w:type="dxa"/>
            <w:tcBorders>
              <w:bottom w:val="single" w:sz="4" w:space="0" w:color="auto"/>
            </w:tcBorders>
          </w:tcPr>
          <w:p w14:paraId="2AD24B97" w14:textId="77777777" w:rsidR="00C96A67" w:rsidRPr="00362712" w:rsidRDefault="00C96A67" w:rsidP="00C96A67">
            <w:pPr>
              <w:jc w:val="both"/>
              <w:rPr>
                <w:rFonts w:ascii="Arial" w:hAnsi="Arial" w:cs="Arial"/>
                <w:sz w:val="22"/>
                <w:szCs w:val="22"/>
                <w:lang w:eastAsia="en-GB"/>
              </w:rPr>
            </w:pPr>
            <w:r w:rsidRPr="00362712">
              <w:rPr>
                <w:rFonts w:ascii="Arial" w:hAnsi="Arial" w:cs="Arial"/>
                <w:sz w:val="22"/>
                <w:szCs w:val="22"/>
              </w:rPr>
              <w:t>The Departments of Life Sciences and Chemistry are seeking to appoint a Prize Fellow in Drug Discovery, who will contribute to the vibrant research environment created by the new Centre for Drug Discovery</w:t>
            </w:r>
            <w:r>
              <w:rPr>
                <w:rFonts w:ascii="Arial" w:hAnsi="Arial" w:cs="Arial"/>
                <w:sz w:val="22"/>
                <w:szCs w:val="22"/>
              </w:rPr>
              <w:t xml:space="preserve"> at Bath</w:t>
            </w:r>
            <w:r w:rsidRPr="00362712">
              <w:rPr>
                <w:rFonts w:ascii="Arial" w:hAnsi="Arial" w:cs="Arial"/>
                <w:sz w:val="22"/>
                <w:szCs w:val="22"/>
              </w:rPr>
              <w:t>. Working closely with colleagues across both departments, the Prize Fellow will develop an independent research programme and help build the Centre’s emerging scientific strengths.</w:t>
            </w:r>
          </w:p>
          <w:p w14:paraId="02EB378F" w14:textId="77777777" w:rsidR="00E21947" w:rsidRPr="00E21947" w:rsidRDefault="00E21947" w:rsidP="00E21947">
            <w:pPr>
              <w:jc w:val="both"/>
              <w:rPr>
                <w:rFonts w:ascii="Arial" w:hAnsi="Arial" w:cs="Arial"/>
                <w:sz w:val="22"/>
                <w:szCs w:val="22"/>
                <w:highlight w:val="yellow"/>
              </w:rPr>
            </w:pPr>
          </w:p>
          <w:p w14:paraId="7E89CAB4" w14:textId="0FF0DD1C" w:rsidR="00E21947" w:rsidRPr="00E21947" w:rsidRDefault="00E21947" w:rsidP="43EF16EA">
            <w:pPr>
              <w:jc w:val="both"/>
              <w:rPr>
                <w:rFonts w:ascii="Arial" w:hAnsi="Arial" w:cs="Arial"/>
                <w:sz w:val="22"/>
                <w:szCs w:val="22"/>
                <w:lang w:eastAsia="en-GB"/>
              </w:rPr>
            </w:pPr>
            <w:r w:rsidRPr="43EF16EA">
              <w:rPr>
                <w:rFonts w:ascii="Arial" w:hAnsi="Arial" w:cs="Arial"/>
                <w:sz w:val="22"/>
                <w:szCs w:val="22"/>
                <w:lang w:eastAsia="en-GB"/>
              </w:rPr>
              <w:t>The role will map closely on to the aspirations and direction of the newly formed Centre for Drug Discovery (CDD). The CDD is a major cross-faculty initiative bringing together chemists, biologists, data scientists and engineers to accelerate drug discovery through innovation in synthesis, screening, computation and translation. The Centre will focus on emerging modalities and enabling technologies from cyclic small molecules, peptides, antibodies and macrocycles exploring new 3D chemical space to AI-guided synthesis, flow automation and direct-to-biology screening. By integrating Bath’s strengths in synthetic chemistry, chemical and structural biology and advanced delivery science, </w:t>
            </w:r>
            <w:r w:rsidR="1E0B67D8" w:rsidRPr="43EF16EA">
              <w:rPr>
                <w:rFonts w:ascii="Arial" w:hAnsi="Arial" w:cs="Arial"/>
                <w:sz w:val="22"/>
                <w:szCs w:val="22"/>
                <w:lang w:eastAsia="en-GB"/>
              </w:rPr>
              <w:t xml:space="preserve">the </w:t>
            </w:r>
            <w:r w:rsidRPr="43EF16EA">
              <w:rPr>
                <w:rFonts w:ascii="Arial" w:hAnsi="Arial" w:cs="Arial"/>
                <w:sz w:val="22"/>
                <w:szCs w:val="22"/>
                <w:lang w:eastAsia="en-GB"/>
              </w:rPr>
              <w:t xml:space="preserve">CDD will offer a distinctive environment for developing next-generation molecular tools and therapeutic leads.  </w:t>
            </w:r>
          </w:p>
          <w:p w14:paraId="6A05A809" w14:textId="77777777" w:rsidR="00E21947" w:rsidRPr="00E21947" w:rsidRDefault="00E21947" w:rsidP="43EF16EA">
            <w:pPr>
              <w:jc w:val="both"/>
              <w:rPr>
                <w:rFonts w:ascii="Arial" w:hAnsi="Arial" w:cs="Arial"/>
                <w:sz w:val="22"/>
                <w:szCs w:val="22"/>
                <w:lang w:eastAsia="en-GB"/>
              </w:rPr>
            </w:pPr>
          </w:p>
          <w:p w14:paraId="54F8C1B9" w14:textId="77777777" w:rsidR="00E21947" w:rsidRPr="00E21947" w:rsidRDefault="00E21947" w:rsidP="43EF16EA">
            <w:pPr>
              <w:jc w:val="both"/>
              <w:rPr>
                <w:rFonts w:ascii="Arial" w:hAnsi="Arial" w:cs="Arial"/>
                <w:sz w:val="22"/>
                <w:szCs w:val="22"/>
                <w:lang w:eastAsia="en-GB"/>
              </w:rPr>
            </w:pPr>
            <w:r w:rsidRPr="43EF16EA">
              <w:rPr>
                <w:rFonts w:ascii="Arial" w:hAnsi="Arial" w:cs="Arial"/>
                <w:sz w:val="22"/>
                <w:szCs w:val="22"/>
                <w:lang w:eastAsia="en-GB"/>
              </w:rPr>
              <w:t>While candidates with a range of backgrounds are encouraged to apply, we particularly welcome applicants whose research aligns with one or more of the following areas: </w:t>
            </w:r>
          </w:p>
          <w:p w14:paraId="5A39BBE3" w14:textId="77777777" w:rsidR="00E21947" w:rsidRPr="00854441" w:rsidRDefault="00E21947" w:rsidP="43EF16EA">
            <w:pPr>
              <w:jc w:val="both"/>
              <w:rPr>
                <w:rFonts w:ascii="Arial" w:hAnsi="Arial" w:cs="Arial"/>
                <w:sz w:val="22"/>
                <w:szCs w:val="22"/>
                <w:lang w:eastAsia="en-GB"/>
              </w:rPr>
            </w:pPr>
          </w:p>
          <w:p w14:paraId="4520EFC7" w14:textId="77777777" w:rsidR="00E21947" w:rsidRPr="00854441" w:rsidRDefault="00E21947" w:rsidP="43EF16EA">
            <w:pPr>
              <w:numPr>
                <w:ilvl w:val="0"/>
                <w:numId w:val="8"/>
              </w:numPr>
              <w:jc w:val="both"/>
              <w:rPr>
                <w:rFonts w:ascii="Arial" w:hAnsi="Arial" w:cs="Arial"/>
                <w:sz w:val="22"/>
                <w:szCs w:val="22"/>
                <w:lang w:eastAsia="en-GB"/>
              </w:rPr>
            </w:pPr>
            <w:r w:rsidRPr="43EF16EA">
              <w:rPr>
                <w:rFonts w:ascii="Arial" w:hAnsi="Arial" w:cs="Arial"/>
                <w:b/>
                <w:bCs/>
                <w:sz w:val="22"/>
                <w:szCs w:val="22"/>
                <w:lang w:eastAsia="en-GB"/>
              </w:rPr>
              <w:t>Medicinal chemistry for emerging modalities</w:t>
            </w:r>
            <w:r w:rsidRPr="43EF16EA">
              <w:rPr>
                <w:rFonts w:ascii="Arial" w:hAnsi="Arial" w:cs="Arial"/>
                <w:sz w:val="22"/>
                <w:szCs w:val="22"/>
                <w:lang w:eastAsia="en-GB"/>
              </w:rPr>
              <w:t> such as peptides, molecular glues, PROTACs, ADCs or covalent inhibitors </w:t>
            </w:r>
          </w:p>
          <w:p w14:paraId="6E7BEAA2" w14:textId="77777777" w:rsidR="00E21947" w:rsidRPr="00854441" w:rsidRDefault="00E21947" w:rsidP="43EF16EA">
            <w:pPr>
              <w:jc w:val="both"/>
              <w:rPr>
                <w:rFonts w:ascii="Arial" w:hAnsi="Arial" w:cs="Arial"/>
                <w:sz w:val="22"/>
                <w:szCs w:val="22"/>
                <w:lang w:eastAsia="en-GB"/>
              </w:rPr>
            </w:pPr>
            <w:r w:rsidRPr="43EF16EA">
              <w:rPr>
                <w:rFonts w:ascii="Arial" w:hAnsi="Arial" w:cs="Arial"/>
                <w:sz w:val="22"/>
                <w:szCs w:val="22"/>
                <w:lang w:eastAsia="en-GB"/>
              </w:rPr>
              <w:t> </w:t>
            </w:r>
          </w:p>
          <w:p w14:paraId="57E65C75" w14:textId="77777777" w:rsidR="00E21947" w:rsidRPr="00854441" w:rsidRDefault="00E21947" w:rsidP="43EF16EA">
            <w:pPr>
              <w:numPr>
                <w:ilvl w:val="0"/>
                <w:numId w:val="9"/>
              </w:numPr>
              <w:jc w:val="both"/>
              <w:rPr>
                <w:rFonts w:ascii="Arial" w:hAnsi="Arial" w:cs="Arial"/>
                <w:sz w:val="22"/>
                <w:szCs w:val="22"/>
                <w:lang w:eastAsia="en-GB"/>
              </w:rPr>
            </w:pPr>
            <w:r w:rsidRPr="43EF16EA">
              <w:rPr>
                <w:rFonts w:ascii="Arial" w:hAnsi="Arial" w:cs="Arial"/>
                <w:b/>
                <w:bCs/>
                <w:sz w:val="22"/>
                <w:szCs w:val="22"/>
                <w:lang w:eastAsia="en-GB"/>
              </w:rPr>
              <w:t>Innovative screening approaches</w:t>
            </w:r>
            <w:r w:rsidRPr="43EF16EA">
              <w:rPr>
                <w:rFonts w:ascii="Arial" w:hAnsi="Arial" w:cs="Arial"/>
                <w:sz w:val="22"/>
                <w:szCs w:val="22"/>
                <w:lang w:eastAsia="en-GB"/>
              </w:rPr>
              <w:t>, e.g. DNA-encoded libraries, affinity-selection mass spectrometry, chemoproteomics or AI/ML-driven virtual screening.  </w:t>
            </w:r>
          </w:p>
          <w:p w14:paraId="63E4A9CD" w14:textId="77777777" w:rsidR="00E21947" w:rsidRPr="00854441" w:rsidRDefault="00E21947" w:rsidP="43EF16EA">
            <w:pPr>
              <w:jc w:val="both"/>
              <w:rPr>
                <w:rFonts w:ascii="Arial" w:hAnsi="Arial" w:cs="Arial"/>
                <w:sz w:val="22"/>
                <w:szCs w:val="22"/>
                <w:lang w:eastAsia="en-GB"/>
              </w:rPr>
            </w:pPr>
            <w:r w:rsidRPr="43EF16EA">
              <w:rPr>
                <w:rFonts w:ascii="Arial" w:hAnsi="Arial" w:cs="Arial"/>
                <w:sz w:val="22"/>
                <w:szCs w:val="22"/>
                <w:lang w:eastAsia="en-GB"/>
              </w:rPr>
              <w:t> </w:t>
            </w:r>
          </w:p>
          <w:p w14:paraId="164DADD4" w14:textId="77777777" w:rsidR="00E21947" w:rsidRPr="00854441" w:rsidRDefault="00E21947" w:rsidP="43EF16EA">
            <w:pPr>
              <w:numPr>
                <w:ilvl w:val="0"/>
                <w:numId w:val="10"/>
              </w:numPr>
              <w:jc w:val="both"/>
              <w:rPr>
                <w:rFonts w:ascii="Arial" w:hAnsi="Arial" w:cs="Arial"/>
                <w:sz w:val="22"/>
                <w:szCs w:val="22"/>
                <w:lang w:eastAsia="en-GB"/>
              </w:rPr>
            </w:pPr>
            <w:r w:rsidRPr="43EF16EA">
              <w:rPr>
                <w:rFonts w:ascii="Arial" w:hAnsi="Arial" w:cs="Arial"/>
                <w:b/>
                <w:bCs/>
                <w:sz w:val="22"/>
                <w:szCs w:val="22"/>
                <w:lang w:eastAsia="en-GB"/>
              </w:rPr>
              <w:t>Computational drug discovery</w:t>
            </w:r>
            <w:r w:rsidRPr="43EF16EA">
              <w:rPr>
                <w:rFonts w:ascii="Arial" w:hAnsi="Arial" w:cs="Arial"/>
                <w:sz w:val="22"/>
                <w:szCs w:val="22"/>
                <w:lang w:eastAsia="en-GB"/>
              </w:rPr>
              <w:t> including molecular design, macrocycle conformations, docking, or predictive models for permeability and pharmacokinetics.  </w:t>
            </w:r>
          </w:p>
          <w:p w14:paraId="41C8F396" w14:textId="77777777" w:rsidR="00E46673" w:rsidRPr="00E46673" w:rsidRDefault="00E46673" w:rsidP="0083405D">
            <w:pPr>
              <w:jc w:val="both"/>
              <w:rPr>
                <w:rFonts w:ascii="Arial" w:hAnsi="Arial" w:cs="Arial"/>
                <w:sz w:val="22"/>
                <w:szCs w:val="22"/>
              </w:rPr>
            </w:pPr>
          </w:p>
          <w:p w14:paraId="049DAD5C" w14:textId="77777777" w:rsidR="00576B49" w:rsidRPr="00E46673" w:rsidRDefault="00576B49" w:rsidP="0083405D">
            <w:pPr>
              <w:jc w:val="both"/>
              <w:rPr>
                <w:rFonts w:ascii="Arial" w:hAnsi="Arial" w:cs="Arial"/>
                <w:sz w:val="22"/>
                <w:szCs w:val="22"/>
                <w:lang w:eastAsia="en-GB"/>
              </w:rPr>
            </w:pPr>
            <w:r w:rsidRPr="00E46673">
              <w:rPr>
                <w:rFonts w:ascii="Arial" w:hAnsi="Arial" w:cs="Arial"/>
                <w:sz w:val="22"/>
                <w:szCs w:val="22"/>
              </w:rPr>
              <w:t xml:space="preserve">The successful candidate will be expected to develop an internationally competitive research programme that complements and enhances existing strengths within the </w:t>
            </w:r>
            <w:r w:rsidR="00E46673" w:rsidRPr="00E46673">
              <w:rPr>
                <w:rFonts w:ascii="Arial" w:hAnsi="Arial" w:cs="Arial"/>
                <w:sz w:val="22"/>
                <w:szCs w:val="22"/>
              </w:rPr>
              <w:t>Departments of Life Sciences and</w:t>
            </w:r>
            <w:r w:rsidR="00092881" w:rsidRPr="00E46673">
              <w:rPr>
                <w:rFonts w:ascii="Arial" w:hAnsi="Arial" w:cs="Arial"/>
                <w:sz w:val="22"/>
                <w:szCs w:val="22"/>
              </w:rPr>
              <w:t xml:space="preserve"> Chemistry</w:t>
            </w:r>
            <w:r w:rsidRPr="00E46673">
              <w:rPr>
                <w:rFonts w:ascii="Arial" w:hAnsi="Arial" w:cs="Arial"/>
                <w:sz w:val="22"/>
                <w:szCs w:val="22"/>
              </w:rPr>
              <w:t>. These include chemical and structural biology, medicinal chemistry, pharmacology, antibodies, peptide and macrocycle design, computational modelling, and emerging therapeutic modalities.</w:t>
            </w:r>
          </w:p>
          <w:p w14:paraId="03C47BD1" w14:textId="45CD58D1" w:rsidR="00576B49" w:rsidRPr="00E46673" w:rsidRDefault="00576B49" w:rsidP="0083405D">
            <w:pPr>
              <w:pStyle w:val="NormalWeb"/>
              <w:jc w:val="both"/>
              <w:rPr>
                <w:rFonts w:ascii="Arial" w:hAnsi="Arial" w:cs="Arial"/>
                <w:sz w:val="22"/>
                <w:szCs w:val="22"/>
              </w:rPr>
            </w:pPr>
            <w:r w:rsidRPr="65EDE097">
              <w:rPr>
                <w:rFonts w:ascii="Arial" w:hAnsi="Arial" w:cs="Arial"/>
                <w:sz w:val="22"/>
                <w:szCs w:val="22"/>
              </w:rPr>
              <w:t xml:space="preserve">The Fellow will contribute to the research culture of </w:t>
            </w:r>
            <w:r w:rsidR="00362712" w:rsidRPr="65EDE097">
              <w:rPr>
                <w:rFonts w:ascii="Arial" w:hAnsi="Arial" w:cs="Arial"/>
                <w:sz w:val="22"/>
                <w:szCs w:val="22"/>
              </w:rPr>
              <w:t xml:space="preserve">both </w:t>
            </w:r>
            <w:r w:rsidR="026EF8D5" w:rsidRPr="65EDE097">
              <w:rPr>
                <w:rFonts w:ascii="Arial" w:hAnsi="Arial" w:cs="Arial"/>
                <w:sz w:val="22"/>
                <w:szCs w:val="22"/>
              </w:rPr>
              <w:t>d</w:t>
            </w:r>
            <w:r w:rsidR="00362712" w:rsidRPr="65EDE097">
              <w:rPr>
                <w:rFonts w:ascii="Arial" w:hAnsi="Arial" w:cs="Arial"/>
                <w:sz w:val="22"/>
                <w:szCs w:val="22"/>
              </w:rPr>
              <w:t>epartments</w:t>
            </w:r>
            <w:r w:rsidRPr="65EDE097">
              <w:rPr>
                <w:rFonts w:ascii="Arial" w:hAnsi="Arial" w:cs="Arial"/>
                <w:sz w:val="22"/>
                <w:szCs w:val="22"/>
              </w:rPr>
              <w:t>, engage in collaborative projects across disciplines, and support postgraduate training. While the primary focus will be research, there will be opportunities to contribute to teaching and mentoring activities aligned with the department’s programmes.</w:t>
            </w:r>
          </w:p>
          <w:p w14:paraId="23FFFDBE" w14:textId="77777777" w:rsidR="00576B49" w:rsidRPr="00E46673" w:rsidRDefault="00576B49" w:rsidP="0083405D">
            <w:pPr>
              <w:pStyle w:val="NormalWeb"/>
              <w:jc w:val="both"/>
              <w:rPr>
                <w:rFonts w:ascii="Arial" w:hAnsi="Arial" w:cs="Arial"/>
                <w:sz w:val="22"/>
                <w:szCs w:val="22"/>
              </w:rPr>
            </w:pPr>
            <w:r w:rsidRPr="00E46673">
              <w:rPr>
                <w:rFonts w:ascii="Arial" w:hAnsi="Arial" w:cs="Arial"/>
                <w:sz w:val="22"/>
                <w:szCs w:val="22"/>
              </w:rPr>
              <w:lastRenderedPageBreak/>
              <w:t xml:space="preserve">The University has achieved excellent results in the National Student Survey over several years and holds a triple </w:t>
            </w:r>
            <w:proofErr w:type="gramStart"/>
            <w:r w:rsidRPr="00E46673">
              <w:rPr>
                <w:rFonts w:ascii="Arial" w:hAnsi="Arial" w:cs="Arial"/>
                <w:sz w:val="22"/>
                <w:szCs w:val="22"/>
              </w:rPr>
              <w:t>Gold</w:t>
            </w:r>
            <w:proofErr w:type="gramEnd"/>
            <w:r w:rsidRPr="00E46673">
              <w:rPr>
                <w:rFonts w:ascii="Arial" w:hAnsi="Arial" w:cs="Arial"/>
                <w:sz w:val="22"/>
                <w:szCs w:val="22"/>
              </w:rPr>
              <w:t xml:space="preserve"> award in the Teaching Excellence Framework. More than 90% of Bath research submitted was ranked as ‘world leading’ or ‘internationally excellent’ in the Research Excellence Framework, with </w:t>
            </w:r>
            <w:proofErr w:type="gramStart"/>
            <w:r w:rsidRPr="00E46673">
              <w:rPr>
                <w:rFonts w:ascii="Arial" w:hAnsi="Arial" w:cs="Arial"/>
                <w:sz w:val="22"/>
                <w:szCs w:val="22"/>
              </w:rPr>
              <w:t>the vast majority of</w:t>
            </w:r>
            <w:proofErr w:type="gramEnd"/>
            <w:r w:rsidRPr="00E46673">
              <w:rPr>
                <w:rFonts w:ascii="Arial" w:hAnsi="Arial" w:cs="Arial"/>
                <w:sz w:val="22"/>
                <w:szCs w:val="22"/>
              </w:rPr>
              <w:t xml:space="preserve"> outputs rated 4* or 3* in the most recent REF2021 assessment.</w:t>
            </w:r>
          </w:p>
          <w:p w14:paraId="3EC5B22C" w14:textId="77777777" w:rsidR="00646A0D" w:rsidRPr="00575A41" w:rsidRDefault="00576B49" w:rsidP="0083405D">
            <w:pPr>
              <w:jc w:val="both"/>
              <w:rPr>
                <w:rFonts w:ascii="Arial" w:hAnsi="Arial" w:cs="Arial"/>
                <w:i/>
                <w:sz w:val="22"/>
                <w:szCs w:val="22"/>
              </w:rPr>
            </w:pPr>
            <w:r w:rsidRPr="00E46673">
              <w:rPr>
                <w:rFonts w:ascii="Arial" w:hAnsi="Arial" w:cs="Arial"/>
                <w:sz w:val="22"/>
                <w:szCs w:val="22"/>
              </w:rPr>
              <w:t xml:space="preserve">The </w:t>
            </w:r>
            <w:r w:rsidR="00E46673">
              <w:rPr>
                <w:rFonts w:ascii="Arial" w:hAnsi="Arial" w:cs="Arial"/>
                <w:sz w:val="22"/>
                <w:szCs w:val="22"/>
              </w:rPr>
              <w:t>Departments of Life Sciences and Chemistry are</w:t>
            </w:r>
            <w:r w:rsidRPr="00E46673">
              <w:rPr>
                <w:rFonts w:ascii="Arial" w:hAnsi="Arial" w:cs="Arial"/>
                <w:sz w:val="22"/>
                <w:szCs w:val="22"/>
              </w:rPr>
              <w:t xml:space="preserve"> located on the main University campus, close to Chemical Engineering, Computer Science, Mathematics, Physics, Psychology and the Department for Health. There is a strong interdisciplinary and collaborative culture across faculties, supported by research centres including those for Mathematical Biology, Bioengineering and Biomedical Technologies, Pain Research, Motivation and Behaviour Change, 21st Century Public Health, and the Milner Centre for Evolution.</w:t>
            </w:r>
          </w:p>
        </w:tc>
      </w:tr>
    </w:tbl>
    <w:p w14:paraId="72A3D3EC" w14:textId="77777777" w:rsidR="00A76B4F" w:rsidRPr="00575A41" w:rsidRDefault="00A76B4F" w:rsidP="00575A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575A41" w14:paraId="0384322B" w14:textId="77777777" w:rsidTr="004E553B">
        <w:tc>
          <w:tcPr>
            <w:tcW w:w="8720" w:type="dxa"/>
            <w:shd w:val="clear" w:color="auto" w:fill="DAEEF3"/>
          </w:tcPr>
          <w:p w14:paraId="2092D57E" w14:textId="77777777" w:rsidR="00582AFB" w:rsidRPr="00575A41" w:rsidRDefault="00CA4D1C" w:rsidP="00575A41">
            <w:pPr>
              <w:rPr>
                <w:rFonts w:ascii="Arial" w:hAnsi="Arial" w:cs="Arial"/>
                <w:b/>
                <w:sz w:val="22"/>
                <w:szCs w:val="22"/>
              </w:rPr>
            </w:pPr>
            <w:r w:rsidRPr="00575A41">
              <w:rPr>
                <w:rFonts w:ascii="Arial" w:hAnsi="Arial" w:cs="Arial"/>
                <w:b/>
                <w:sz w:val="22"/>
                <w:szCs w:val="22"/>
              </w:rPr>
              <w:t>Job purpose</w:t>
            </w:r>
          </w:p>
        </w:tc>
      </w:tr>
      <w:tr w:rsidR="00CA4D1C" w:rsidRPr="00575A41" w14:paraId="32628DA8" w14:textId="77777777" w:rsidTr="00557E4E">
        <w:tc>
          <w:tcPr>
            <w:tcW w:w="8720" w:type="dxa"/>
          </w:tcPr>
          <w:p w14:paraId="23883D1D" w14:textId="77777777" w:rsidR="00362712" w:rsidRPr="00D277B5" w:rsidRDefault="00362712" w:rsidP="00362712">
            <w:pPr>
              <w:autoSpaceDE w:val="0"/>
              <w:autoSpaceDN w:val="0"/>
              <w:adjustRightInd w:val="0"/>
              <w:rPr>
                <w:rFonts w:ascii="Arial" w:hAnsi="Arial" w:cs="Arial"/>
                <w:sz w:val="22"/>
                <w:szCs w:val="22"/>
                <w:lang w:eastAsia="en-GB"/>
              </w:rPr>
            </w:pPr>
            <w:r>
              <w:rPr>
                <w:rFonts w:ascii="Arial" w:hAnsi="Arial" w:cs="Arial"/>
                <w:sz w:val="22"/>
                <w:szCs w:val="22"/>
                <w:lang w:eastAsia="en-GB"/>
              </w:rPr>
              <w:t>The primary role of the University of Bath Prize Fellow is: (1) to conduct high quality research as an independent researcher, including securing funding via research grants and/or fellowship applications and building a research group appropriate to the academic department and discipline; (2) to develop international research links; (3) to contribute to advanced undergraduate teaching and supervision, training and research of graduate students; (4) to promote research in the discipline, including public engagement.</w:t>
            </w:r>
          </w:p>
          <w:p w14:paraId="0D0B940D" w14:textId="77777777" w:rsidR="00CA4D1C" w:rsidRPr="00575A41" w:rsidRDefault="00CA4D1C" w:rsidP="00575A41">
            <w:pPr>
              <w:rPr>
                <w:rFonts w:ascii="Arial" w:hAnsi="Arial" w:cs="Arial"/>
                <w:i/>
                <w:sz w:val="22"/>
                <w:szCs w:val="22"/>
              </w:rPr>
            </w:pPr>
          </w:p>
        </w:tc>
      </w:tr>
    </w:tbl>
    <w:p w14:paraId="0E27B00A" w14:textId="77777777" w:rsidR="00CA4D1C" w:rsidRPr="00575A41" w:rsidRDefault="00CA4D1C" w:rsidP="00575A41">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575A41" w14:paraId="5558D7F1" w14:textId="77777777" w:rsidTr="00575A41">
        <w:tc>
          <w:tcPr>
            <w:tcW w:w="8658" w:type="dxa"/>
            <w:gridSpan w:val="2"/>
            <w:tcBorders>
              <w:bottom w:val="single" w:sz="4" w:space="0" w:color="auto"/>
            </w:tcBorders>
            <w:shd w:val="clear" w:color="auto" w:fill="DAEEF3"/>
          </w:tcPr>
          <w:p w14:paraId="6FA4A617" w14:textId="77777777" w:rsidR="00582AFB" w:rsidRPr="00575A41" w:rsidRDefault="00CA4D1C" w:rsidP="00575A41">
            <w:pPr>
              <w:rPr>
                <w:rFonts w:ascii="Arial" w:hAnsi="Arial" w:cs="Arial"/>
                <w:b/>
                <w:sz w:val="22"/>
                <w:szCs w:val="22"/>
              </w:rPr>
            </w:pPr>
            <w:r w:rsidRPr="00575A41">
              <w:rPr>
                <w:rFonts w:ascii="Arial" w:hAnsi="Arial" w:cs="Arial"/>
                <w:b/>
                <w:sz w:val="22"/>
                <w:szCs w:val="22"/>
              </w:rPr>
              <w:t xml:space="preserve">Main duties and responsibilities </w:t>
            </w:r>
          </w:p>
        </w:tc>
      </w:tr>
      <w:tr w:rsidR="0042720E" w:rsidRPr="00575A41" w14:paraId="6BB2E5D4" w14:textId="77777777" w:rsidTr="00575A41">
        <w:tc>
          <w:tcPr>
            <w:tcW w:w="8658" w:type="dxa"/>
            <w:gridSpan w:val="2"/>
            <w:tcBorders>
              <w:bottom w:val="single" w:sz="4" w:space="0" w:color="auto"/>
            </w:tcBorders>
          </w:tcPr>
          <w:p w14:paraId="60061E4C" w14:textId="77777777" w:rsidR="0042720E" w:rsidRPr="00575A41" w:rsidRDefault="0042720E" w:rsidP="00575A41">
            <w:pPr>
              <w:rPr>
                <w:rFonts w:ascii="Arial" w:hAnsi="Arial" w:cs="Arial"/>
                <w:sz w:val="22"/>
                <w:szCs w:val="22"/>
              </w:rPr>
            </w:pPr>
          </w:p>
          <w:p w14:paraId="2B4E3D5D" w14:textId="77777777" w:rsidR="0042720E" w:rsidRPr="00575A41" w:rsidRDefault="0042720E" w:rsidP="00575A41">
            <w:pPr>
              <w:rPr>
                <w:rFonts w:ascii="Arial" w:hAnsi="Arial" w:cs="Arial"/>
                <w:sz w:val="22"/>
                <w:szCs w:val="22"/>
              </w:rPr>
            </w:pPr>
            <w:r w:rsidRPr="00575A41">
              <w:rPr>
                <w:rFonts w:ascii="Arial" w:hAnsi="Arial" w:cs="Arial"/>
                <w:sz w:val="22"/>
                <w:szCs w:val="22"/>
              </w:rPr>
              <w:t>The job duties and responsibilities listed below are intended to describe the general nature of the role.  The duties and responsibilities</w:t>
            </w:r>
            <w:r w:rsidR="00BD00B8" w:rsidRPr="00575A41">
              <w:rPr>
                <w:rFonts w:ascii="Arial" w:hAnsi="Arial" w:cs="Arial"/>
                <w:sz w:val="22"/>
                <w:szCs w:val="22"/>
              </w:rPr>
              <w:t xml:space="preserve"> </w:t>
            </w:r>
            <w:r w:rsidRPr="00575A41">
              <w:rPr>
                <w:rFonts w:ascii="Arial" w:hAnsi="Arial" w:cs="Arial"/>
                <w:sz w:val="22"/>
                <w:szCs w:val="22"/>
              </w:rPr>
              <w:t>and the balance between the elements in the role may change or vary over time depending on the specific needs at a specific point in time, or due to changing needs in the department</w:t>
            </w:r>
            <w:r w:rsidR="00BD00B8" w:rsidRPr="00575A41">
              <w:rPr>
                <w:rFonts w:ascii="Arial" w:hAnsi="Arial" w:cs="Arial"/>
                <w:sz w:val="22"/>
                <w:szCs w:val="22"/>
              </w:rPr>
              <w:t>/group</w:t>
            </w:r>
            <w:r w:rsidRPr="00575A41">
              <w:rPr>
                <w:rFonts w:ascii="Arial" w:hAnsi="Arial" w:cs="Arial"/>
                <w:sz w:val="22"/>
                <w:szCs w:val="22"/>
              </w:rPr>
              <w:t xml:space="preserve">.  </w:t>
            </w:r>
            <w:r w:rsidR="00BD00B8" w:rsidRPr="00575A41">
              <w:rPr>
                <w:rFonts w:ascii="Arial" w:hAnsi="Arial" w:cs="Arial"/>
                <w:sz w:val="22"/>
                <w:szCs w:val="22"/>
              </w:rPr>
              <w:t xml:space="preserve">Jobholders </w:t>
            </w:r>
            <w:r w:rsidRPr="00575A41">
              <w:rPr>
                <w:rFonts w:ascii="Arial" w:hAnsi="Arial" w:cs="Arial"/>
                <w:sz w:val="22"/>
                <w:szCs w:val="22"/>
              </w:rPr>
              <w:t>should note that there may not be an immediate requirement to carry out all the activities listed below.</w:t>
            </w:r>
          </w:p>
          <w:p w14:paraId="44EAFD9C" w14:textId="77777777" w:rsidR="0042720E" w:rsidRPr="00575A41" w:rsidRDefault="0042720E" w:rsidP="00575A41">
            <w:pPr>
              <w:autoSpaceDE w:val="0"/>
              <w:autoSpaceDN w:val="0"/>
              <w:adjustRightInd w:val="0"/>
              <w:rPr>
                <w:rFonts w:ascii="Arial" w:hAnsi="Arial" w:cs="Arial"/>
                <w:b/>
                <w:sz w:val="22"/>
                <w:szCs w:val="22"/>
                <w:lang w:eastAsia="en-GB"/>
              </w:rPr>
            </w:pPr>
          </w:p>
        </w:tc>
      </w:tr>
      <w:tr w:rsidR="005D643F" w:rsidRPr="00575A41" w14:paraId="495C9757" w14:textId="77777777" w:rsidTr="00575A41">
        <w:tc>
          <w:tcPr>
            <w:tcW w:w="534" w:type="dxa"/>
            <w:shd w:val="clear" w:color="auto" w:fill="FFF9CF"/>
          </w:tcPr>
          <w:p w14:paraId="4B94D5A5" w14:textId="77777777" w:rsidR="005D643F" w:rsidRPr="00575A41" w:rsidRDefault="005D643F" w:rsidP="00575A41">
            <w:pPr>
              <w:rPr>
                <w:rFonts w:ascii="Arial" w:hAnsi="Arial" w:cs="Arial"/>
                <w:b/>
                <w:sz w:val="22"/>
                <w:szCs w:val="22"/>
              </w:rPr>
            </w:pPr>
          </w:p>
        </w:tc>
        <w:tc>
          <w:tcPr>
            <w:tcW w:w="8124" w:type="dxa"/>
            <w:shd w:val="clear" w:color="auto" w:fill="FFF9CF"/>
          </w:tcPr>
          <w:p w14:paraId="1ABA9199" w14:textId="77777777" w:rsidR="00582AFB" w:rsidRPr="00575A41" w:rsidRDefault="005D643F"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Research</w:t>
            </w:r>
            <w:r w:rsidR="00B47721" w:rsidRPr="00575A41">
              <w:rPr>
                <w:rFonts w:ascii="Arial" w:hAnsi="Arial" w:cs="Arial"/>
                <w:b/>
                <w:sz w:val="22"/>
                <w:szCs w:val="22"/>
                <w:lang w:eastAsia="en-GB"/>
              </w:rPr>
              <w:t xml:space="preserve"> &amp; scholarship</w:t>
            </w:r>
          </w:p>
        </w:tc>
      </w:tr>
      <w:tr w:rsidR="00FD2BD2" w:rsidRPr="00575A41" w14:paraId="11BF6FBD" w14:textId="77777777" w:rsidTr="00575A41">
        <w:tc>
          <w:tcPr>
            <w:tcW w:w="534" w:type="dxa"/>
          </w:tcPr>
          <w:p w14:paraId="3DEEC669" w14:textId="77777777" w:rsidR="00FD2BD2" w:rsidRPr="00575A41" w:rsidRDefault="00FD2BD2" w:rsidP="00575A41">
            <w:pPr>
              <w:rPr>
                <w:rFonts w:ascii="Arial" w:hAnsi="Arial" w:cs="Arial"/>
                <w:sz w:val="22"/>
                <w:szCs w:val="22"/>
              </w:rPr>
            </w:pPr>
          </w:p>
        </w:tc>
        <w:tc>
          <w:tcPr>
            <w:tcW w:w="8124" w:type="dxa"/>
          </w:tcPr>
          <w:p w14:paraId="7E43EEAB" w14:textId="77777777" w:rsidR="00FD2BD2" w:rsidRPr="00575A41" w:rsidRDefault="0083405D" w:rsidP="00575A41">
            <w:pPr>
              <w:autoSpaceDE w:val="0"/>
              <w:autoSpaceDN w:val="0"/>
              <w:adjustRightInd w:val="0"/>
              <w:rPr>
                <w:rFonts w:ascii="Arial" w:hAnsi="Arial" w:cs="Arial"/>
                <w:sz w:val="22"/>
                <w:szCs w:val="22"/>
                <w:lang w:eastAsia="en-GB"/>
              </w:rPr>
            </w:pPr>
            <w:r>
              <w:rPr>
                <w:rFonts w:ascii="Arial" w:hAnsi="Arial" w:cs="Arial"/>
                <w:sz w:val="22"/>
                <w:szCs w:val="22"/>
                <w:lang w:eastAsia="en-GB"/>
              </w:rPr>
              <w:t>Lead individual and/or collaborative research projects that result in high impact research. Develop research objectives, projects and proposals. Set standards by scoping projects and managing its delivery (e.g. timeline, budget, quality) to fulfil research grant proposals</w:t>
            </w:r>
            <w:r w:rsidR="00FD2BD2" w:rsidRPr="00575A41">
              <w:rPr>
                <w:rFonts w:ascii="Arial" w:hAnsi="Arial" w:cs="Arial"/>
                <w:sz w:val="22"/>
                <w:szCs w:val="22"/>
                <w:lang w:eastAsia="en-GB"/>
              </w:rPr>
              <w:t>.</w:t>
            </w:r>
          </w:p>
          <w:p w14:paraId="3656B9AB" w14:textId="77777777" w:rsidR="00FD2BD2" w:rsidRPr="00575A41" w:rsidRDefault="00FD2BD2" w:rsidP="00575A41">
            <w:pPr>
              <w:autoSpaceDE w:val="0"/>
              <w:autoSpaceDN w:val="0"/>
              <w:adjustRightInd w:val="0"/>
              <w:rPr>
                <w:rFonts w:ascii="Arial" w:hAnsi="Arial" w:cs="Arial"/>
                <w:sz w:val="22"/>
                <w:szCs w:val="22"/>
                <w:lang w:eastAsia="en-GB"/>
              </w:rPr>
            </w:pPr>
          </w:p>
        </w:tc>
      </w:tr>
      <w:tr w:rsidR="0083405D" w:rsidRPr="00575A41" w14:paraId="5DEFE0E6" w14:textId="77777777" w:rsidTr="00575A41">
        <w:tc>
          <w:tcPr>
            <w:tcW w:w="534" w:type="dxa"/>
          </w:tcPr>
          <w:p w14:paraId="45FB0818" w14:textId="77777777" w:rsidR="0083405D" w:rsidRPr="00575A41" w:rsidRDefault="0083405D" w:rsidP="0083405D">
            <w:pPr>
              <w:rPr>
                <w:rFonts w:ascii="Arial" w:hAnsi="Arial" w:cs="Arial"/>
                <w:sz w:val="22"/>
                <w:szCs w:val="22"/>
              </w:rPr>
            </w:pPr>
          </w:p>
        </w:tc>
        <w:tc>
          <w:tcPr>
            <w:tcW w:w="8124" w:type="dxa"/>
          </w:tcPr>
          <w:p w14:paraId="0542CCA8" w14:textId="77777777" w:rsidR="0083405D" w:rsidRDefault="0083405D" w:rsidP="0083405D">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Attract external grant funding in order to support </w:t>
            </w:r>
            <w:proofErr w:type="gramStart"/>
            <w:r>
              <w:rPr>
                <w:rFonts w:ascii="Arial" w:hAnsi="Arial" w:cs="Arial"/>
                <w:sz w:val="22"/>
                <w:szCs w:val="22"/>
                <w:lang w:eastAsia="en-GB"/>
              </w:rPr>
              <w:t>an independent research</w:t>
            </w:r>
            <w:proofErr w:type="gramEnd"/>
          </w:p>
          <w:p w14:paraId="66EC5C47" w14:textId="77777777" w:rsidR="0083405D" w:rsidRDefault="0083405D" w:rsidP="0083405D">
            <w:pPr>
              <w:rPr>
                <w:rFonts w:ascii="Arial" w:hAnsi="Arial" w:cs="Arial"/>
                <w:sz w:val="22"/>
                <w:szCs w:val="22"/>
                <w:lang w:eastAsia="en-GB"/>
              </w:rPr>
            </w:pPr>
            <w:r>
              <w:rPr>
                <w:rFonts w:ascii="Arial" w:hAnsi="Arial" w:cs="Arial"/>
                <w:sz w:val="22"/>
                <w:szCs w:val="22"/>
                <w:lang w:eastAsia="en-GB"/>
              </w:rPr>
              <w:t>programme and establish a research group.</w:t>
            </w:r>
          </w:p>
          <w:p w14:paraId="049F31CB" w14:textId="77777777" w:rsidR="0083405D" w:rsidRPr="00575A41" w:rsidRDefault="0083405D" w:rsidP="0083405D">
            <w:pPr>
              <w:rPr>
                <w:rFonts w:ascii="Arial" w:hAnsi="Arial" w:cs="Arial"/>
                <w:i/>
                <w:sz w:val="22"/>
                <w:szCs w:val="22"/>
              </w:rPr>
            </w:pPr>
          </w:p>
        </w:tc>
      </w:tr>
      <w:tr w:rsidR="0083405D" w:rsidRPr="00575A41" w14:paraId="110C2E87" w14:textId="77777777" w:rsidTr="00575A41">
        <w:tc>
          <w:tcPr>
            <w:tcW w:w="534" w:type="dxa"/>
          </w:tcPr>
          <w:p w14:paraId="53128261" w14:textId="77777777" w:rsidR="0083405D" w:rsidRPr="00575A41" w:rsidRDefault="0083405D" w:rsidP="0083405D">
            <w:pPr>
              <w:rPr>
                <w:rFonts w:ascii="Arial" w:hAnsi="Arial" w:cs="Arial"/>
                <w:sz w:val="22"/>
                <w:szCs w:val="22"/>
              </w:rPr>
            </w:pPr>
          </w:p>
        </w:tc>
        <w:tc>
          <w:tcPr>
            <w:tcW w:w="8124" w:type="dxa"/>
          </w:tcPr>
          <w:p w14:paraId="01DE0903" w14:textId="77777777" w:rsidR="0083405D" w:rsidRPr="00575A41" w:rsidRDefault="0083405D" w:rsidP="0083405D">
            <w:pPr>
              <w:rPr>
                <w:rFonts w:ascii="Arial" w:hAnsi="Arial" w:cs="Arial"/>
                <w:sz w:val="22"/>
                <w:szCs w:val="22"/>
                <w:lang w:eastAsia="en-GB"/>
              </w:rPr>
            </w:pPr>
            <w:r w:rsidRPr="00575A41">
              <w:rPr>
                <w:rFonts w:ascii="Arial" w:hAnsi="Arial" w:cs="Arial"/>
                <w:sz w:val="22"/>
                <w:szCs w:val="22"/>
                <w:lang w:eastAsia="en-GB"/>
              </w:rPr>
              <w:t xml:space="preserve">Maintain a regular output of highest quality research which is published in leading research journals and national/international conferences or other outputs as appropriate to the discipline. </w:t>
            </w:r>
          </w:p>
          <w:p w14:paraId="62486C05" w14:textId="77777777" w:rsidR="0083405D" w:rsidRPr="00575A41" w:rsidRDefault="0083405D" w:rsidP="0083405D">
            <w:pPr>
              <w:autoSpaceDE w:val="0"/>
              <w:autoSpaceDN w:val="0"/>
              <w:adjustRightInd w:val="0"/>
              <w:rPr>
                <w:rFonts w:ascii="Arial" w:hAnsi="Arial" w:cs="Arial"/>
                <w:sz w:val="22"/>
                <w:szCs w:val="22"/>
                <w:lang w:eastAsia="en-GB"/>
              </w:rPr>
            </w:pPr>
          </w:p>
        </w:tc>
      </w:tr>
      <w:tr w:rsidR="0083405D" w:rsidRPr="00575A41" w14:paraId="7AB09F3E" w14:textId="77777777" w:rsidTr="00575A41">
        <w:tc>
          <w:tcPr>
            <w:tcW w:w="534" w:type="dxa"/>
          </w:tcPr>
          <w:p w14:paraId="4101652C" w14:textId="77777777" w:rsidR="0083405D" w:rsidRPr="00575A41" w:rsidRDefault="0083405D" w:rsidP="0083405D">
            <w:pPr>
              <w:rPr>
                <w:rFonts w:ascii="Arial" w:hAnsi="Arial" w:cs="Arial"/>
                <w:sz w:val="22"/>
                <w:szCs w:val="22"/>
              </w:rPr>
            </w:pPr>
          </w:p>
        </w:tc>
        <w:tc>
          <w:tcPr>
            <w:tcW w:w="8124" w:type="dxa"/>
          </w:tcPr>
          <w:p w14:paraId="6AB86E7C" w14:textId="77777777" w:rsidR="0083405D" w:rsidRPr="00575A41" w:rsidRDefault="0083405D" w:rsidP="0083405D">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Present research (often by invitation) at international conferences and/ or at other appropriate high-profile events.</w:t>
            </w:r>
          </w:p>
          <w:p w14:paraId="4B99056E" w14:textId="77777777" w:rsidR="0083405D" w:rsidRPr="00575A41" w:rsidRDefault="0083405D" w:rsidP="0083405D">
            <w:pPr>
              <w:autoSpaceDE w:val="0"/>
              <w:autoSpaceDN w:val="0"/>
              <w:adjustRightInd w:val="0"/>
              <w:rPr>
                <w:rFonts w:ascii="Arial" w:hAnsi="Arial" w:cs="Arial"/>
                <w:sz w:val="22"/>
                <w:szCs w:val="22"/>
                <w:lang w:eastAsia="en-GB"/>
              </w:rPr>
            </w:pPr>
          </w:p>
        </w:tc>
      </w:tr>
      <w:tr w:rsidR="0083405D" w:rsidRPr="00575A41" w14:paraId="5C52CE00" w14:textId="77777777" w:rsidTr="00575A41">
        <w:tc>
          <w:tcPr>
            <w:tcW w:w="534" w:type="dxa"/>
          </w:tcPr>
          <w:p w14:paraId="1299C43A" w14:textId="77777777" w:rsidR="0083405D" w:rsidRPr="00575A41" w:rsidRDefault="0083405D" w:rsidP="0083405D">
            <w:pPr>
              <w:rPr>
                <w:rFonts w:ascii="Arial" w:hAnsi="Arial" w:cs="Arial"/>
                <w:sz w:val="22"/>
                <w:szCs w:val="22"/>
              </w:rPr>
            </w:pPr>
          </w:p>
        </w:tc>
        <w:tc>
          <w:tcPr>
            <w:tcW w:w="8124" w:type="dxa"/>
          </w:tcPr>
          <w:p w14:paraId="08A7F52C" w14:textId="77777777" w:rsidR="0083405D" w:rsidRDefault="0083405D" w:rsidP="0083405D">
            <w:pPr>
              <w:autoSpaceDE w:val="0"/>
              <w:autoSpaceDN w:val="0"/>
              <w:adjustRightInd w:val="0"/>
              <w:rPr>
                <w:rFonts w:ascii="Arial" w:hAnsi="Arial" w:cs="Arial"/>
                <w:sz w:val="22"/>
                <w:szCs w:val="22"/>
                <w:lang w:eastAsia="en-GB"/>
              </w:rPr>
            </w:pPr>
            <w:r>
              <w:rPr>
                <w:rFonts w:ascii="Arial" w:hAnsi="Arial" w:cs="Arial"/>
                <w:sz w:val="22"/>
                <w:szCs w:val="22"/>
                <w:lang w:eastAsia="en-GB"/>
              </w:rPr>
              <w:t>Bring funding into the department through consultancy, exploitation of</w:t>
            </w:r>
          </w:p>
          <w:p w14:paraId="2E64A7F3" w14:textId="77777777" w:rsidR="0083405D" w:rsidRPr="00575A41" w:rsidRDefault="0083405D" w:rsidP="0083405D">
            <w:pPr>
              <w:autoSpaceDE w:val="0"/>
              <w:autoSpaceDN w:val="0"/>
              <w:adjustRightInd w:val="0"/>
              <w:rPr>
                <w:rFonts w:ascii="Arial" w:hAnsi="Arial" w:cs="Arial"/>
                <w:b/>
                <w:sz w:val="22"/>
                <w:szCs w:val="22"/>
                <w:lang w:eastAsia="en-GB"/>
              </w:rPr>
            </w:pPr>
            <w:r>
              <w:rPr>
                <w:rFonts w:ascii="Arial" w:hAnsi="Arial" w:cs="Arial"/>
                <w:sz w:val="22"/>
                <w:szCs w:val="22"/>
                <w:lang w:eastAsia="en-GB"/>
              </w:rPr>
              <w:t>intellectual property rights, or other knowledge or technology-transfer activities (where appropriate).</w:t>
            </w:r>
          </w:p>
        </w:tc>
      </w:tr>
      <w:tr w:rsidR="0083405D" w:rsidRPr="00575A41" w14:paraId="2F50C411" w14:textId="77777777" w:rsidTr="0083405D">
        <w:tc>
          <w:tcPr>
            <w:tcW w:w="534" w:type="dxa"/>
          </w:tcPr>
          <w:p w14:paraId="4DDBEF00" w14:textId="77777777" w:rsidR="0083405D" w:rsidRPr="00575A41" w:rsidRDefault="0083405D" w:rsidP="0083405D">
            <w:pPr>
              <w:rPr>
                <w:rFonts w:ascii="Arial" w:hAnsi="Arial" w:cs="Arial"/>
                <w:sz w:val="22"/>
                <w:szCs w:val="22"/>
              </w:rPr>
            </w:pPr>
          </w:p>
        </w:tc>
        <w:tc>
          <w:tcPr>
            <w:tcW w:w="8124" w:type="dxa"/>
          </w:tcPr>
          <w:p w14:paraId="05461298" w14:textId="77777777" w:rsidR="0083405D" w:rsidRPr="00575A41" w:rsidRDefault="0083405D" w:rsidP="0083405D">
            <w:pPr>
              <w:rPr>
                <w:rFonts w:ascii="Arial" w:hAnsi="Arial" w:cs="Arial"/>
                <w:sz w:val="22"/>
                <w:szCs w:val="22"/>
              </w:rPr>
            </w:pPr>
            <w:r>
              <w:rPr>
                <w:rFonts w:ascii="Arial" w:hAnsi="Arial" w:cs="Arial"/>
                <w:sz w:val="22"/>
                <w:szCs w:val="22"/>
                <w:lang w:eastAsia="en-GB"/>
              </w:rPr>
              <w:t>Provide input into wider departmental work and planning.</w:t>
            </w:r>
          </w:p>
        </w:tc>
      </w:tr>
      <w:tr w:rsidR="0083405D" w:rsidRPr="00575A41" w14:paraId="1138A67E" w14:textId="77777777" w:rsidTr="0083405D">
        <w:tc>
          <w:tcPr>
            <w:tcW w:w="534" w:type="dxa"/>
          </w:tcPr>
          <w:p w14:paraId="3461D779" w14:textId="77777777" w:rsidR="0083405D" w:rsidRPr="00575A41" w:rsidRDefault="0083405D" w:rsidP="0083405D">
            <w:pPr>
              <w:rPr>
                <w:rFonts w:ascii="Arial" w:hAnsi="Arial" w:cs="Arial"/>
                <w:sz w:val="22"/>
                <w:szCs w:val="22"/>
              </w:rPr>
            </w:pPr>
          </w:p>
        </w:tc>
        <w:tc>
          <w:tcPr>
            <w:tcW w:w="8124" w:type="dxa"/>
          </w:tcPr>
          <w:p w14:paraId="4281BC87" w14:textId="77777777" w:rsidR="0083405D" w:rsidRPr="00575A41" w:rsidRDefault="0083405D" w:rsidP="0083405D">
            <w:pPr>
              <w:rPr>
                <w:rFonts w:ascii="Arial" w:hAnsi="Arial" w:cs="Arial"/>
                <w:sz w:val="22"/>
                <w:szCs w:val="22"/>
              </w:rPr>
            </w:pPr>
            <w:r w:rsidRPr="00575A41">
              <w:rPr>
                <w:rFonts w:ascii="Arial" w:hAnsi="Arial" w:cs="Arial"/>
                <w:sz w:val="22"/>
                <w:szCs w:val="22"/>
              </w:rPr>
              <w:t>Contribute to the enhancement of postgraduate research student environment, including through leadership of doctoral training centres and partnerships.</w:t>
            </w:r>
          </w:p>
          <w:p w14:paraId="3CF2D8B6" w14:textId="77777777" w:rsidR="0083405D" w:rsidRPr="00575A41" w:rsidRDefault="0083405D" w:rsidP="0083405D">
            <w:pPr>
              <w:rPr>
                <w:rFonts w:ascii="Arial" w:hAnsi="Arial" w:cs="Arial"/>
                <w:sz w:val="22"/>
                <w:szCs w:val="22"/>
              </w:rPr>
            </w:pPr>
          </w:p>
        </w:tc>
      </w:tr>
      <w:tr w:rsidR="0083405D" w:rsidRPr="00575A41" w14:paraId="488659B5" w14:textId="77777777" w:rsidTr="0083405D">
        <w:tc>
          <w:tcPr>
            <w:tcW w:w="534" w:type="dxa"/>
          </w:tcPr>
          <w:p w14:paraId="0FB78278" w14:textId="77777777" w:rsidR="0083405D" w:rsidRPr="00575A41" w:rsidRDefault="0083405D" w:rsidP="0083405D">
            <w:pPr>
              <w:rPr>
                <w:rFonts w:ascii="Arial" w:hAnsi="Arial" w:cs="Arial"/>
                <w:sz w:val="22"/>
                <w:szCs w:val="22"/>
              </w:rPr>
            </w:pPr>
          </w:p>
        </w:tc>
        <w:tc>
          <w:tcPr>
            <w:tcW w:w="8124" w:type="dxa"/>
          </w:tcPr>
          <w:p w14:paraId="16EA62D7" w14:textId="77777777" w:rsidR="0083405D" w:rsidRDefault="0083405D" w:rsidP="0083405D">
            <w:pPr>
              <w:autoSpaceDE w:val="0"/>
              <w:autoSpaceDN w:val="0"/>
              <w:adjustRightInd w:val="0"/>
              <w:rPr>
                <w:rFonts w:ascii="Arial" w:hAnsi="Arial" w:cs="Arial"/>
                <w:sz w:val="22"/>
                <w:szCs w:val="22"/>
                <w:lang w:eastAsia="en-GB"/>
              </w:rPr>
            </w:pPr>
            <w:r>
              <w:rPr>
                <w:rFonts w:ascii="Arial" w:hAnsi="Arial" w:cs="Arial"/>
                <w:sz w:val="22"/>
                <w:szCs w:val="22"/>
                <w:lang w:eastAsia="en-GB"/>
              </w:rPr>
              <w:t>You will from time to time be required to undertake other duties of a similar</w:t>
            </w:r>
          </w:p>
          <w:p w14:paraId="0B26837F" w14:textId="77777777" w:rsidR="0083405D" w:rsidRDefault="0083405D" w:rsidP="0083405D">
            <w:pPr>
              <w:autoSpaceDE w:val="0"/>
              <w:autoSpaceDN w:val="0"/>
              <w:adjustRightInd w:val="0"/>
              <w:rPr>
                <w:rFonts w:ascii="Arial" w:hAnsi="Arial" w:cs="Arial"/>
                <w:sz w:val="22"/>
                <w:szCs w:val="22"/>
                <w:lang w:eastAsia="en-GB"/>
              </w:rPr>
            </w:pPr>
            <w:r>
              <w:rPr>
                <w:rFonts w:ascii="Arial" w:hAnsi="Arial" w:cs="Arial"/>
                <w:sz w:val="22"/>
                <w:szCs w:val="22"/>
                <w:lang w:eastAsia="en-GB"/>
              </w:rPr>
              <w:lastRenderedPageBreak/>
              <w:t xml:space="preserve">nature as reasonably required by your line manager. You are required to follow all University policies and procedures at all times and take account of </w:t>
            </w:r>
            <w:proofErr w:type="gramStart"/>
            <w:r>
              <w:rPr>
                <w:rFonts w:ascii="Arial" w:hAnsi="Arial" w:cs="Arial"/>
                <w:sz w:val="22"/>
                <w:szCs w:val="22"/>
                <w:lang w:eastAsia="en-GB"/>
              </w:rPr>
              <w:t>University</w:t>
            </w:r>
            <w:proofErr w:type="gramEnd"/>
            <w:r>
              <w:rPr>
                <w:rFonts w:ascii="Arial" w:hAnsi="Arial" w:cs="Arial"/>
                <w:sz w:val="22"/>
                <w:szCs w:val="22"/>
                <w:lang w:eastAsia="en-GB"/>
              </w:rPr>
              <w:t xml:space="preserve"> guidance.</w:t>
            </w:r>
          </w:p>
          <w:p w14:paraId="1FC39945" w14:textId="77777777" w:rsidR="0083405D" w:rsidRPr="00575A41" w:rsidRDefault="0083405D" w:rsidP="0083405D">
            <w:pPr>
              <w:rPr>
                <w:rFonts w:ascii="Arial" w:hAnsi="Arial" w:cs="Arial"/>
                <w:sz w:val="22"/>
                <w:szCs w:val="22"/>
              </w:rPr>
            </w:pPr>
          </w:p>
        </w:tc>
      </w:tr>
    </w:tbl>
    <w:p w14:paraId="0562CB0E" w14:textId="77777777" w:rsidR="0042720E" w:rsidRPr="00575A41" w:rsidRDefault="0042720E" w:rsidP="00575A41">
      <w:pPr>
        <w:rPr>
          <w:rFonts w:ascii="Arial" w:hAnsi="Arial" w:cs="Arial"/>
          <w:sz w:val="22"/>
          <w:szCs w:val="22"/>
        </w:rPr>
        <w:sectPr w:rsidR="0042720E" w:rsidRPr="00575A41" w:rsidSect="00575A41">
          <w:pgSz w:w="11906" w:h="16838"/>
          <w:pgMar w:top="1080" w:right="1728" w:bottom="1008" w:left="1728" w:header="708" w:footer="708" w:gutter="0"/>
          <w:cols w:space="708"/>
          <w:docGrid w:linePitch="360"/>
        </w:sectPr>
      </w:pPr>
    </w:p>
    <w:p w14:paraId="0495E737" w14:textId="77777777" w:rsidR="00EF7FFC" w:rsidRDefault="001D3DE7" w:rsidP="00575A41">
      <w:pPr>
        <w:jc w:val="center"/>
        <w:rPr>
          <w:rFonts w:ascii="Arial" w:hAnsi="Arial" w:cs="Arial"/>
          <w:b/>
          <w:bCs/>
          <w:sz w:val="22"/>
          <w:szCs w:val="22"/>
        </w:rPr>
      </w:pPr>
      <w:r w:rsidRPr="00575A41">
        <w:rPr>
          <w:rFonts w:ascii="Arial" w:hAnsi="Arial" w:cs="Arial"/>
          <w:b/>
          <w:bCs/>
          <w:sz w:val="22"/>
          <w:szCs w:val="22"/>
        </w:rPr>
        <w:lastRenderedPageBreak/>
        <w:t>Person Specification</w:t>
      </w:r>
    </w:p>
    <w:p w14:paraId="34CE0A41" w14:textId="77777777" w:rsidR="00575A41" w:rsidRDefault="00575A41" w:rsidP="00575A4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440"/>
        <w:gridCol w:w="1710"/>
      </w:tblGrid>
      <w:tr w:rsidR="00575A41" w:rsidRPr="00575A41" w14:paraId="251AD6E5" w14:textId="77777777" w:rsidTr="00575A41">
        <w:tc>
          <w:tcPr>
            <w:tcW w:w="5508" w:type="dxa"/>
            <w:tcBorders>
              <w:bottom w:val="single" w:sz="4" w:space="0" w:color="auto"/>
            </w:tcBorders>
            <w:shd w:val="clear" w:color="auto" w:fill="C6D9F1"/>
          </w:tcPr>
          <w:p w14:paraId="1FDF52F2" w14:textId="77777777" w:rsidR="00575A41" w:rsidRPr="00575A41" w:rsidRDefault="00575A41" w:rsidP="00575A41">
            <w:pPr>
              <w:rPr>
                <w:rFonts w:ascii="Arial" w:hAnsi="Arial" w:cs="Arial"/>
                <w:b/>
                <w:sz w:val="22"/>
                <w:szCs w:val="22"/>
              </w:rPr>
            </w:pPr>
            <w:r w:rsidRPr="00575A41">
              <w:rPr>
                <w:rFonts w:ascii="Arial" w:hAnsi="Arial" w:cs="Arial"/>
                <w:b/>
                <w:sz w:val="22"/>
                <w:szCs w:val="22"/>
              </w:rPr>
              <w:t>Criteria</w:t>
            </w:r>
          </w:p>
        </w:tc>
        <w:tc>
          <w:tcPr>
            <w:tcW w:w="1440" w:type="dxa"/>
            <w:tcBorders>
              <w:bottom w:val="single" w:sz="4" w:space="0" w:color="auto"/>
            </w:tcBorders>
            <w:shd w:val="clear" w:color="auto" w:fill="C6D9F1"/>
          </w:tcPr>
          <w:p w14:paraId="0895C2DB"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Essential</w:t>
            </w:r>
          </w:p>
        </w:tc>
        <w:tc>
          <w:tcPr>
            <w:tcW w:w="1710" w:type="dxa"/>
            <w:tcBorders>
              <w:bottom w:val="single" w:sz="4" w:space="0" w:color="auto"/>
            </w:tcBorders>
            <w:shd w:val="clear" w:color="auto" w:fill="C6D9F1"/>
          </w:tcPr>
          <w:p w14:paraId="248B3EE6"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Desirable</w:t>
            </w:r>
          </w:p>
        </w:tc>
      </w:tr>
      <w:tr w:rsidR="00575A41" w:rsidRPr="00575A41" w14:paraId="1029D731" w14:textId="77777777" w:rsidTr="00575A41">
        <w:tc>
          <w:tcPr>
            <w:tcW w:w="5508" w:type="dxa"/>
            <w:tcBorders>
              <w:bottom w:val="single" w:sz="4" w:space="0" w:color="auto"/>
            </w:tcBorders>
            <w:shd w:val="clear" w:color="auto" w:fill="FFF9CF"/>
          </w:tcPr>
          <w:p w14:paraId="7124364C" w14:textId="77777777" w:rsidR="00575A41" w:rsidRPr="00575A41" w:rsidRDefault="00575A41" w:rsidP="00575A41">
            <w:pPr>
              <w:rPr>
                <w:rFonts w:ascii="Arial" w:hAnsi="Arial" w:cs="Arial"/>
                <w:b/>
                <w:sz w:val="22"/>
                <w:szCs w:val="22"/>
              </w:rPr>
            </w:pPr>
            <w:r w:rsidRPr="00575A41">
              <w:rPr>
                <w:rFonts w:ascii="Arial" w:hAnsi="Arial" w:cs="Arial"/>
                <w:b/>
                <w:sz w:val="22"/>
                <w:szCs w:val="22"/>
              </w:rPr>
              <w:t>Qualifications</w:t>
            </w:r>
          </w:p>
        </w:tc>
        <w:tc>
          <w:tcPr>
            <w:tcW w:w="1440" w:type="dxa"/>
            <w:tcBorders>
              <w:bottom w:val="single" w:sz="4" w:space="0" w:color="auto"/>
            </w:tcBorders>
            <w:shd w:val="clear" w:color="auto" w:fill="FFF9CF"/>
          </w:tcPr>
          <w:p w14:paraId="62EBF3C5" w14:textId="77777777" w:rsidR="00575A41" w:rsidRPr="00575A41" w:rsidRDefault="00575A41" w:rsidP="00575A41">
            <w:pPr>
              <w:jc w:val="center"/>
              <w:rPr>
                <w:rFonts w:ascii="Arial" w:hAnsi="Arial" w:cs="Arial"/>
                <w:b/>
                <w:sz w:val="22"/>
                <w:szCs w:val="22"/>
              </w:rPr>
            </w:pPr>
          </w:p>
        </w:tc>
        <w:tc>
          <w:tcPr>
            <w:tcW w:w="1710" w:type="dxa"/>
            <w:tcBorders>
              <w:bottom w:val="single" w:sz="4" w:space="0" w:color="auto"/>
            </w:tcBorders>
            <w:shd w:val="clear" w:color="auto" w:fill="FFF9CF"/>
          </w:tcPr>
          <w:p w14:paraId="6D98A12B" w14:textId="77777777" w:rsidR="00575A41" w:rsidRPr="00575A41" w:rsidRDefault="00575A41" w:rsidP="00575A41">
            <w:pPr>
              <w:jc w:val="center"/>
              <w:rPr>
                <w:rFonts w:ascii="Arial" w:hAnsi="Arial" w:cs="Arial"/>
                <w:b/>
                <w:sz w:val="22"/>
                <w:szCs w:val="22"/>
              </w:rPr>
            </w:pPr>
          </w:p>
        </w:tc>
      </w:tr>
      <w:tr w:rsidR="00575A41" w:rsidRPr="00575A41" w14:paraId="5049E28B" w14:textId="77777777" w:rsidTr="00575A41">
        <w:tc>
          <w:tcPr>
            <w:tcW w:w="5508" w:type="dxa"/>
            <w:tcBorders>
              <w:bottom w:val="single" w:sz="4" w:space="0" w:color="auto"/>
              <w:right w:val="single" w:sz="6" w:space="0" w:color="auto"/>
            </w:tcBorders>
          </w:tcPr>
          <w:p w14:paraId="3BE67B7C" w14:textId="77777777" w:rsidR="00415126" w:rsidRDefault="00415126" w:rsidP="00415126">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r w:rsidR="00415A45">
              <w:rPr>
                <w:rFonts w:ascii="Arial" w:hAnsi="Arial" w:cs="Arial"/>
                <w:sz w:val="22"/>
                <w:szCs w:val="22"/>
              </w:rPr>
              <w:t xml:space="preserve"> in subject related to drug discovery</w:t>
            </w:r>
          </w:p>
          <w:p w14:paraId="424C18CA"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PhD degree in subject area of </w:t>
            </w:r>
            <w:r w:rsidR="00415A45">
              <w:rPr>
                <w:rFonts w:ascii="Arial" w:hAnsi="Arial" w:cs="Arial"/>
                <w:sz w:val="22"/>
                <w:szCs w:val="22"/>
              </w:rPr>
              <w:t>drug discovery</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1C2947AC"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Professional/Industrial/Creative Doctorate in subject area of direct relevance for the project (e.g. DBA,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06BC776D"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Professional qualification (e.g. Chartership) and relevant experience </w:t>
            </w:r>
            <w:r w:rsidR="003A2A14">
              <w:rPr>
                <w:rFonts w:ascii="Arial" w:hAnsi="Arial" w:cs="Arial"/>
                <w:sz w:val="22"/>
                <w:szCs w:val="22"/>
              </w:rPr>
              <w:t>equivalent</w:t>
            </w:r>
            <w:r>
              <w:rPr>
                <w:rFonts w:ascii="Arial" w:hAnsi="Arial" w:cs="Arial"/>
                <w:sz w:val="22"/>
                <w:szCs w:val="22"/>
              </w:rPr>
              <w:t xml:space="preserve"> to that of a PhD; </w:t>
            </w:r>
            <w:r w:rsidRPr="00D17A16">
              <w:rPr>
                <w:rFonts w:ascii="Arial" w:hAnsi="Arial" w:cs="Arial"/>
                <w:b/>
                <w:bCs/>
                <w:sz w:val="22"/>
                <w:szCs w:val="22"/>
              </w:rPr>
              <w:t>or</w:t>
            </w:r>
          </w:p>
          <w:p w14:paraId="3FC71442" w14:textId="77777777" w:rsidR="00415126" w:rsidRDefault="00415126" w:rsidP="00415126">
            <w:pPr>
              <w:spacing w:before="100" w:beforeAutospacing="1" w:after="100" w:afterAutospacing="1"/>
              <w:rPr>
                <w:rFonts w:ascii="Arial" w:hAnsi="Arial" w:cs="Arial"/>
                <w:sz w:val="22"/>
                <w:szCs w:val="22"/>
              </w:rPr>
            </w:pPr>
            <w:r>
              <w:rPr>
                <w:rFonts w:ascii="Arial" w:hAnsi="Arial" w:cs="Arial"/>
                <w:sz w:val="22"/>
                <w:szCs w:val="22"/>
              </w:rPr>
              <w:t xml:space="preserve">Professional experience in relevant discipline </w:t>
            </w:r>
            <w:r w:rsidR="003A2A14">
              <w:rPr>
                <w:rFonts w:ascii="Arial" w:hAnsi="Arial" w:cs="Arial"/>
                <w:sz w:val="22"/>
                <w:szCs w:val="22"/>
              </w:rPr>
              <w:t>equivalent</w:t>
            </w:r>
            <w:r>
              <w:rPr>
                <w:rFonts w:ascii="Arial" w:hAnsi="Arial" w:cs="Arial"/>
                <w:sz w:val="22"/>
                <w:szCs w:val="22"/>
              </w:rPr>
              <w:t xml:space="preserve"> to that of a PhD </w:t>
            </w:r>
            <w:bookmarkEnd w:id="0"/>
          </w:p>
          <w:p w14:paraId="4820EE7E" w14:textId="77777777" w:rsidR="00575A41" w:rsidRPr="00575A41" w:rsidRDefault="00575A41" w:rsidP="00575A41">
            <w:pPr>
              <w:rPr>
                <w:rFonts w:ascii="Arial" w:hAnsi="Arial" w:cs="Arial"/>
                <w:sz w:val="22"/>
                <w:szCs w:val="22"/>
              </w:rPr>
            </w:pPr>
            <w:r w:rsidRPr="00575A41">
              <w:rPr>
                <w:rFonts w:ascii="Arial" w:hAnsi="Arial" w:cs="Arial"/>
                <w:sz w:val="22"/>
                <w:szCs w:val="22"/>
              </w:rPr>
              <w:t>Membership of professional body</w:t>
            </w:r>
          </w:p>
          <w:p w14:paraId="2946DB82" w14:textId="77777777" w:rsidR="00575A41" w:rsidRDefault="00575A41" w:rsidP="00575A41">
            <w:pPr>
              <w:rPr>
                <w:rFonts w:ascii="Arial" w:hAnsi="Arial" w:cs="Arial"/>
                <w:sz w:val="22"/>
                <w:szCs w:val="22"/>
              </w:rPr>
            </w:pPr>
          </w:p>
          <w:p w14:paraId="643D7A4D" w14:textId="77777777" w:rsidR="00575A41" w:rsidRDefault="00575A41" w:rsidP="00575A41">
            <w:pPr>
              <w:rPr>
                <w:rFonts w:ascii="Arial" w:hAnsi="Arial" w:cs="Arial"/>
                <w:sz w:val="22"/>
                <w:szCs w:val="22"/>
              </w:rPr>
            </w:pPr>
            <w:r w:rsidRPr="00575A41">
              <w:rPr>
                <w:rFonts w:ascii="Arial" w:hAnsi="Arial" w:cs="Arial"/>
                <w:sz w:val="22"/>
                <w:szCs w:val="22"/>
              </w:rPr>
              <w:t>Higher education teaching qualification or professional recognition (e.g. PGCert, FHEA or equivalent)</w:t>
            </w:r>
          </w:p>
          <w:p w14:paraId="5997CC1D" w14:textId="77777777" w:rsidR="00575A41" w:rsidRPr="00575A41" w:rsidRDefault="00575A41" w:rsidP="00575A41">
            <w:pPr>
              <w:rPr>
                <w:rFonts w:ascii="Arial" w:hAnsi="Arial" w:cs="Arial"/>
                <w:sz w:val="22"/>
                <w:szCs w:val="22"/>
              </w:rPr>
            </w:pPr>
          </w:p>
        </w:tc>
        <w:tc>
          <w:tcPr>
            <w:tcW w:w="1440" w:type="dxa"/>
            <w:tcBorders>
              <w:left w:val="single" w:sz="6" w:space="0" w:color="auto"/>
              <w:bottom w:val="single" w:sz="4" w:space="0" w:color="auto"/>
              <w:right w:val="single" w:sz="6" w:space="0" w:color="auto"/>
            </w:tcBorders>
          </w:tcPr>
          <w:p w14:paraId="21EDE7D5" w14:textId="77777777" w:rsidR="00575A41" w:rsidRPr="00575A41" w:rsidRDefault="00575A41" w:rsidP="00415126">
            <w:pPr>
              <w:jc w:val="center"/>
              <w:rPr>
                <w:rFonts w:ascii="Arial" w:hAnsi="Arial" w:cs="Arial"/>
                <w:sz w:val="22"/>
                <w:szCs w:val="22"/>
              </w:rPr>
            </w:pPr>
            <w:r w:rsidRPr="00575A41">
              <w:rPr>
                <w:rFonts w:ascii="Arial" w:hAnsi="Arial" w:cs="Arial"/>
                <w:sz w:val="22"/>
                <w:szCs w:val="22"/>
              </w:rPr>
              <w:t>√</w:t>
            </w:r>
          </w:p>
          <w:p w14:paraId="110FFD37" w14:textId="77777777" w:rsidR="00415126" w:rsidRDefault="00415126" w:rsidP="00415126">
            <w:pPr>
              <w:jc w:val="center"/>
              <w:rPr>
                <w:rFonts w:ascii="Arial" w:hAnsi="Arial" w:cs="Arial"/>
                <w:sz w:val="22"/>
                <w:szCs w:val="22"/>
              </w:rPr>
            </w:pPr>
          </w:p>
          <w:p w14:paraId="5EBF5B33" w14:textId="77777777" w:rsidR="00415126" w:rsidRPr="00575A41" w:rsidRDefault="00415126" w:rsidP="00415126">
            <w:pPr>
              <w:jc w:val="center"/>
              <w:rPr>
                <w:rFonts w:ascii="Arial" w:hAnsi="Arial" w:cs="Arial"/>
                <w:sz w:val="22"/>
                <w:szCs w:val="22"/>
              </w:rPr>
            </w:pPr>
            <w:r w:rsidRPr="00575A41">
              <w:rPr>
                <w:rFonts w:ascii="Arial" w:hAnsi="Arial" w:cs="Arial"/>
                <w:sz w:val="22"/>
                <w:szCs w:val="22"/>
              </w:rPr>
              <w:t>√</w:t>
            </w:r>
          </w:p>
          <w:p w14:paraId="6B699379" w14:textId="77777777" w:rsidR="00575A41" w:rsidRPr="00575A41" w:rsidRDefault="00575A41" w:rsidP="00575A41">
            <w:pPr>
              <w:jc w:val="center"/>
              <w:rPr>
                <w:rFonts w:ascii="Arial" w:hAnsi="Arial" w:cs="Arial"/>
                <w:sz w:val="22"/>
                <w:szCs w:val="22"/>
              </w:rPr>
            </w:pPr>
          </w:p>
        </w:tc>
        <w:tc>
          <w:tcPr>
            <w:tcW w:w="1710" w:type="dxa"/>
            <w:tcBorders>
              <w:left w:val="single" w:sz="6" w:space="0" w:color="auto"/>
              <w:bottom w:val="single" w:sz="4" w:space="0" w:color="auto"/>
              <w:right w:val="single" w:sz="6" w:space="0" w:color="auto"/>
            </w:tcBorders>
          </w:tcPr>
          <w:p w14:paraId="3FE9F23F" w14:textId="77777777" w:rsidR="00575A41" w:rsidRPr="00575A41" w:rsidRDefault="00575A41" w:rsidP="00575A41">
            <w:pPr>
              <w:jc w:val="center"/>
              <w:rPr>
                <w:rFonts w:ascii="Arial" w:hAnsi="Arial" w:cs="Arial"/>
                <w:sz w:val="22"/>
                <w:szCs w:val="22"/>
              </w:rPr>
            </w:pPr>
          </w:p>
          <w:p w14:paraId="1F72F646" w14:textId="77777777" w:rsidR="00575A41" w:rsidRPr="00575A41" w:rsidRDefault="00575A41" w:rsidP="00575A41">
            <w:pPr>
              <w:jc w:val="center"/>
              <w:rPr>
                <w:rFonts w:ascii="Arial" w:hAnsi="Arial" w:cs="Arial"/>
                <w:sz w:val="22"/>
                <w:szCs w:val="22"/>
              </w:rPr>
            </w:pPr>
          </w:p>
          <w:p w14:paraId="08CE6F91" w14:textId="77777777" w:rsidR="00CA4035" w:rsidRDefault="00CA4035" w:rsidP="00575A41">
            <w:pPr>
              <w:jc w:val="center"/>
              <w:rPr>
                <w:rFonts w:ascii="Arial" w:hAnsi="Arial" w:cs="Arial"/>
                <w:sz w:val="22"/>
                <w:szCs w:val="22"/>
              </w:rPr>
            </w:pPr>
          </w:p>
          <w:p w14:paraId="61CDCEAD" w14:textId="77777777" w:rsidR="00CA4035" w:rsidRDefault="00CA4035" w:rsidP="00575A41">
            <w:pPr>
              <w:jc w:val="center"/>
              <w:rPr>
                <w:rFonts w:ascii="Arial" w:hAnsi="Arial" w:cs="Arial"/>
                <w:sz w:val="22"/>
                <w:szCs w:val="22"/>
              </w:rPr>
            </w:pPr>
          </w:p>
          <w:p w14:paraId="6BB9E253" w14:textId="77777777" w:rsidR="00CA4035" w:rsidRDefault="00CA4035" w:rsidP="00575A41">
            <w:pPr>
              <w:jc w:val="center"/>
              <w:rPr>
                <w:rFonts w:ascii="Arial" w:hAnsi="Arial" w:cs="Arial"/>
                <w:sz w:val="22"/>
                <w:szCs w:val="22"/>
              </w:rPr>
            </w:pPr>
          </w:p>
          <w:p w14:paraId="23DE523C" w14:textId="77777777" w:rsidR="00CA4035" w:rsidRDefault="00CA4035" w:rsidP="00575A41">
            <w:pPr>
              <w:jc w:val="center"/>
              <w:rPr>
                <w:rFonts w:ascii="Arial" w:hAnsi="Arial" w:cs="Arial"/>
                <w:sz w:val="22"/>
                <w:szCs w:val="22"/>
              </w:rPr>
            </w:pPr>
          </w:p>
          <w:p w14:paraId="52E56223" w14:textId="77777777" w:rsidR="00CA4035" w:rsidRDefault="00CA4035" w:rsidP="00575A41">
            <w:pPr>
              <w:jc w:val="center"/>
              <w:rPr>
                <w:rFonts w:ascii="Arial" w:hAnsi="Arial" w:cs="Arial"/>
                <w:sz w:val="22"/>
                <w:szCs w:val="22"/>
              </w:rPr>
            </w:pPr>
          </w:p>
          <w:p w14:paraId="07547A01" w14:textId="77777777" w:rsidR="00CA4035" w:rsidRDefault="00CA4035" w:rsidP="00575A41">
            <w:pPr>
              <w:jc w:val="center"/>
              <w:rPr>
                <w:rFonts w:ascii="Arial" w:hAnsi="Arial" w:cs="Arial"/>
                <w:sz w:val="22"/>
                <w:szCs w:val="22"/>
              </w:rPr>
            </w:pPr>
          </w:p>
          <w:p w14:paraId="5043CB0F" w14:textId="77777777" w:rsidR="00CA4035" w:rsidRDefault="00CA4035" w:rsidP="00575A41">
            <w:pPr>
              <w:jc w:val="center"/>
              <w:rPr>
                <w:rFonts w:ascii="Arial" w:hAnsi="Arial" w:cs="Arial"/>
                <w:sz w:val="22"/>
                <w:szCs w:val="22"/>
              </w:rPr>
            </w:pPr>
          </w:p>
          <w:p w14:paraId="07459315" w14:textId="77777777" w:rsidR="00CA4035" w:rsidRDefault="00CA4035" w:rsidP="00575A41">
            <w:pPr>
              <w:jc w:val="center"/>
              <w:rPr>
                <w:rFonts w:ascii="Arial" w:hAnsi="Arial" w:cs="Arial"/>
                <w:sz w:val="22"/>
                <w:szCs w:val="22"/>
              </w:rPr>
            </w:pPr>
          </w:p>
          <w:p w14:paraId="6537F28F" w14:textId="77777777" w:rsidR="00CA4035" w:rsidRDefault="00CA4035" w:rsidP="00575A41">
            <w:pPr>
              <w:jc w:val="center"/>
              <w:rPr>
                <w:rFonts w:ascii="Arial" w:hAnsi="Arial" w:cs="Arial"/>
                <w:sz w:val="22"/>
                <w:szCs w:val="22"/>
              </w:rPr>
            </w:pPr>
          </w:p>
          <w:p w14:paraId="6DFB9E20" w14:textId="77777777" w:rsidR="00CA4035" w:rsidRDefault="00CA4035" w:rsidP="00575A41">
            <w:pPr>
              <w:jc w:val="center"/>
              <w:rPr>
                <w:rFonts w:ascii="Arial" w:hAnsi="Arial" w:cs="Arial"/>
                <w:sz w:val="22"/>
                <w:szCs w:val="22"/>
              </w:rPr>
            </w:pPr>
          </w:p>
          <w:p w14:paraId="70DF9E56" w14:textId="77777777" w:rsidR="00CA4035" w:rsidRDefault="00CA4035" w:rsidP="00575A41">
            <w:pPr>
              <w:jc w:val="center"/>
              <w:rPr>
                <w:rFonts w:ascii="Arial" w:hAnsi="Arial" w:cs="Arial"/>
                <w:sz w:val="22"/>
                <w:szCs w:val="22"/>
              </w:rPr>
            </w:pPr>
          </w:p>
          <w:p w14:paraId="44E871BC" w14:textId="77777777" w:rsidR="00415126" w:rsidRDefault="00415126" w:rsidP="003A2A14">
            <w:pPr>
              <w:rPr>
                <w:rFonts w:ascii="Arial" w:hAnsi="Arial" w:cs="Arial"/>
                <w:sz w:val="22"/>
                <w:szCs w:val="22"/>
              </w:rPr>
            </w:pPr>
          </w:p>
          <w:p w14:paraId="144A5D23" w14:textId="77777777" w:rsidR="003A2A14" w:rsidRDefault="003A2A14" w:rsidP="003A2A14">
            <w:pPr>
              <w:rPr>
                <w:rFonts w:ascii="Arial" w:hAnsi="Arial" w:cs="Arial"/>
                <w:sz w:val="22"/>
                <w:szCs w:val="22"/>
              </w:rPr>
            </w:pPr>
          </w:p>
          <w:p w14:paraId="738610EB" w14:textId="77777777" w:rsidR="00415126" w:rsidRDefault="00415126" w:rsidP="00CA4035">
            <w:pPr>
              <w:jc w:val="center"/>
              <w:rPr>
                <w:rFonts w:ascii="Arial" w:hAnsi="Arial" w:cs="Arial"/>
                <w:sz w:val="22"/>
                <w:szCs w:val="22"/>
              </w:rPr>
            </w:pPr>
          </w:p>
          <w:p w14:paraId="3BE1471B" w14:textId="77777777" w:rsidR="00575A41" w:rsidRPr="00575A41" w:rsidRDefault="00575A41" w:rsidP="00CA4035">
            <w:pPr>
              <w:jc w:val="center"/>
              <w:rPr>
                <w:rFonts w:ascii="Arial" w:hAnsi="Arial" w:cs="Arial"/>
                <w:sz w:val="22"/>
                <w:szCs w:val="22"/>
              </w:rPr>
            </w:pPr>
            <w:r w:rsidRPr="00575A41">
              <w:rPr>
                <w:rFonts w:ascii="Arial" w:hAnsi="Arial" w:cs="Arial"/>
                <w:sz w:val="22"/>
                <w:szCs w:val="22"/>
              </w:rPr>
              <w:t>√</w:t>
            </w:r>
          </w:p>
          <w:p w14:paraId="637805D2" w14:textId="77777777" w:rsidR="00575A41" w:rsidRPr="00575A41" w:rsidRDefault="00575A41" w:rsidP="00575A41">
            <w:pPr>
              <w:jc w:val="center"/>
              <w:rPr>
                <w:rFonts w:ascii="Arial" w:hAnsi="Arial" w:cs="Arial"/>
                <w:sz w:val="22"/>
                <w:szCs w:val="22"/>
              </w:rPr>
            </w:pPr>
          </w:p>
          <w:p w14:paraId="594D1A8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r>
      <w:tr w:rsidR="00575A41" w:rsidRPr="00575A41" w14:paraId="5CB6EEC0" w14:textId="77777777" w:rsidTr="00575A41">
        <w:tc>
          <w:tcPr>
            <w:tcW w:w="5508" w:type="dxa"/>
            <w:shd w:val="clear" w:color="auto" w:fill="FFF9CF"/>
          </w:tcPr>
          <w:p w14:paraId="5D5FC5B4" w14:textId="77777777" w:rsidR="00575A41" w:rsidRPr="00575A41" w:rsidRDefault="00575A41" w:rsidP="00575A41">
            <w:pPr>
              <w:rPr>
                <w:rFonts w:ascii="Arial" w:hAnsi="Arial" w:cs="Arial"/>
                <w:b/>
                <w:sz w:val="22"/>
                <w:szCs w:val="22"/>
              </w:rPr>
            </w:pPr>
            <w:r w:rsidRPr="00575A41">
              <w:rPr>
                <w:rFonts w:ascii="Arial" w:hAnsi="Arial" w:cs="Arial"/>
                <w:b/>
                <w:sz w:val="22"/>
                <w:szCs w:val="22"/>
              </w:rPr>
              <w:t>Experience/Knowledge</w:t>
            </w:r>
          </w:p>
        </w:tc>
        <w:tc>
          <w:tcPr>
            <w:tcW w:w="1440" w:type="dxa"/>
            <w:shd w:val="clear" w:color="auto" w:fill="FFF9CF"/>
          </w:tcPr>
          <w:p w14:paraId="463F29E8"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3B7B4B86" w14:textId="77777777" w:rsidR="00575A41" w:rsidRPr="00575A41" w:rsidRDefault="00575A41" w:rsidP="00575A41">
            <w:pPr>
              <w:jc w:val="center"/>
              <w:rPr>
                <w:rFonts w:ascii="Arial" w:hAnsi="Arial" w:cs="Arial"/>
                <w:sz w:val="22"/>
                <w:szCs w:val="22"/>
              </w:rPr>
            </w:pPr>
          </w:p>
        </w:tc>
      </w:tr>
      <w:tr w:rsidR="00575A41" w:rsidRPr="00575A41" w14:paraId="63A01ACC" w14:textId="77777777" w:rsidTr="00575A41">
        <w:tc>
          <w:tcPr>
            <w:tcW w:w="5508" w:type="dxa"/>
            <w:tcBorders>
              <w:bottom w:val="single" w:sz="4" w:space="0" w:color="auto"/>
            </w:tcBorders>
          </w:tcPr>
          <w:p w14:paraId="1EDE7BD6"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Acknowledged expert in appropriate discipline </w:t>
            </w:r>
          </w:p>
          <w:p w14:paraId="3A0FF5F2" w14:textId="77777777" w:rsidR="00575A41" w:rsidRDefault="00575A41" w:rsidP="00575A41">
            <w:pPr>
              <w:rPr>
                <w:rFonts w:ascii="Arial" w:hAnsi="Arial" w:cs="Arial"/>
                <w:sz w:val="22"/>
                <w:szCs w:val="22"/>
              </w:rPr>
            </w:pPr>
          </w:p>
          <w:p w14:paraId="046CAD8F"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Sustained record of publications in leading peer-reviewed journals at a national and normally international level </w:t>
            </w:r>
          </w:p>
          <w:p w14:paraId="5630AD66" w14:textId="77777777" w:rsidR="00575A41" w:rsidRDefault="00575A41" w:rsidP="00575A41">
            <w:pPr>
              <w:rPr>
                <w:rFonts w:ascii="Arial" w:hAnsi="Arial" w:cs="Arial"/>
                <w:sz w:val="22"/>
                <w:szCs w:val="22"/>
              </w:rPr>
            </w:pPr>
          </w:p>
          <w:p w14:paraId="139E8683" w14:textId="77777777" w:rsidR="00575A41" w:rsidRPr="00575A41" w:rsidRDefault="00575A41" w:rsidP="00575A41">
            <w:pPr>
              <w:rPr>
                <w:rFonts w:ascii="Arial" w:hAnsi="Arial" w:cs="Arial"/>
                <w:sz w:val="22"/>
                <w:szCs w:val="22"/>
              </w:rPr>
            </w:pPr>
            <w:r w:rsidRPr="00575A41">
              <w:rPr>
                <w:rFonts w:ascii="Arial" w:hAnsi="Arial" w:cs="Arial"/>
                <w:sz w:val="22"/>
                <w:szCs w:val="22"/>
              </w:rPr>
              <w:t>Sustained record of research funding as appropriate to the discipline</w:t>
            </w:r>
          </w:p>
          <w:p w14:paraId="61829076" w14:textId="77777777" w:rsidR="00575A41" w:rsidRDefault="00575A41" w:rsidP="00575A41">
            <w:pPr>
              <w:rPr>
                <w:rFonts w:ascii="Arial" w:hAnsi="Arial" w:cs="Arial"/>
                <w:color w:val="000000"/>
                <w:sz w:val="22"/>
                <w:szCs w:val="22"/>
                <w:lang w:eastAsia="en-GB"/>
              </w:rPr>
            </w:pPr>
          </w:p>
          <w:p w14:paraId="21DC998F" w14:textId="77777777" w:rsidR="00575A41" w:rsidRP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Able to show evidence of international recognition and esteem (such as journal editorships, invitations to be conference organisers, research council board membership)</w:t>
            </w:r>
          </w:p>
          <w:p w14:paraId="2BA226A1" w14:textId="77777777" w:rsidR="00575A41" w:rsidRDefault="00575A41" w:rsidP="00575A41">
            <w:pPr>
              <w:rPr>
                <w:rFonts w:ascii="Arial" w:hAnsi="Arial" w:cs="Arial"/>
                <w:color w:val="000000"/>
                <w:sz w:val="22"/>
                <w:szCs w:val="22"/>
                <w:lang w:eastAsia="en-GB"/>
              </w:rPr>
            </w:pPr>
          </w:p>
          <w:p w14:paraId="41D16117" w14:textId="77777777" w:rsid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Evidence of effective achievements in teaching and/or supported learning</w:t>
            </w:r>
          </w:p>
          <w:p w14:paraId="17AD93B2" w14:textId="77777777" w:rsidR="00575A41" w:rsidRPr="00575A41" w:rsidRDefault="00575A41" w:rsidP="00575A41">
            <w:pPr>
              <w:rPr>
                <w:rFonts w:ascii="Arial" w:hAnsi="Arial" w:cs="Arial"/>
                <w:sz w:val="22"/>
                <w:szCs w:val="22"/>
              </w:rPr>
            </w:pPr>
          </w:p>
        </w:tc>
        <w:tc>
          <w:tcPr>
            <w:tcW w:w="1440" w:type="dxa"/>
            <w:tcBorders>
              <w:bottom w:val="single" w:sz="4" w:space="0" w:color="auto"/>
            </w:tcBorders>
          </w:tcPr>
          <w:p w14:paraId="0B98F510"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0DE4B5B7" w14:textId="77777777" w:rsidR="00575A41" w:rsidRPr="00575A41" w:rsidRDefault="00575A41" w:rsidP="00575A41">
            <w:pPr>
              <w:jc w:val="center"/>
              <w:rPr>
                <w:rFonts w:ascii="Arial" w:hAnsi="Arial" w:cs="Arial"/>
                <w:sz w:val="22"/>
                <w:szCs w:val="22"/>
              </w:rPr>
            </w:pPr>
          </w:p>
          <w:p w14:paraId="5974253C"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6204FF1" w14:textId="77777777" w:rsidR="00575A41" w:rsidRPr="00575A41" w:rsidRDefault="00575A41" w:rsidP="00575A41">
            <w:pPr>
              <w:jc w:val="center"/>
              <w:rPr>
                <w:rFonts w:ascii="Arial" w:hAnsi="Arial" w:cs="Arial"/>
                <w:sz w:val="22"/>
                <w:szCs w:val="22"/>
              </w:rPr>
            </w:pPr>
          </w:p>
          <w:p w14:paraId="2DBF0D7D" w14:textId="77777777" w:rsidR="00575A41" w:rsidRDefault="00575A41" w:rsidP="00575A41">
            <w:pPr>
              <w:jc w:val="center"/>
              <w:rPr>
                <w:rFonts w:ascii="Arial" w:hAnsi="Arial" w:cs="Arial"/>
                <w:sz w:val="22"/>
                <w:szCs w:val="22"/>
              </w:rPr>
            </w:pPr>
          </w:p>
          <w:p w14:paraId="6B62F1B3" w14:textId="77777777" w:rsidR="00575A41" w:rsidRPr="00575A41" w:rsidRDefault="00575A41" w:rsidP="00575A41">
            <w:pPr>
              <w:jc w:val="center"/>
              <w:rPr>
                <w:rFonts w:ascii="Arial" w:hAnsi="Arial" w:cs="Arial"/>
                <w:sz w:val="22"/>
                <w:szCs w:val="22"/>
              </w:rPr>
            </w:pPr>
          </w:p>
          <w:p w14:paraId="6332E5F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02F2C34E" w14:textId="77777777" w:rsidR="00575A41" w:rsidRPr="00575A41" w:rsidRDefault="00575A41" w:rsidP="00575A41">
            <w:pPr>
              <w:jc w:val="center"/>
              <w:rPr>
                <w:rFonts w:ascii="Arial" w:hAnsi="Arial" w:cs="Arial"/>
                <w:sz w:val="22"/>
                <w:szCs w:val="22"/>
              </w:rPr>
            </w:pPr>
          </w:p>
          <w:p w14:paraId="680A4E5D" w14:textId="77777777" w:rsidR="00575A41" w:rsidRPr="00575A41" w:rsidRDefault="00575A41" w:rsidP="00575A41">
            <w:pPr>
              <w:jc w:val="center"/>
              <w:rPr>
                <w:rFonts w:ascii="Arial" w:hAnsi="Arial" w:cs="Arial"/>
                <w:sz w:val="22"/>
                <w:szCs w:val="22"/>
              </w:rPr>
            </w:pPr>
          </w:p>
          <w:p w14:paraId="70F40C0F"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9219836" w14:textId="77777777" w:rsidR="00575A41" w:rsidRPr="00575A41" w:rsidRDefault="00575A41" w:rsidP="00575A41">
            <w:pPr>
              <w:jc w:val="center"/>
              <w:rPr>
                <w:rFonts w:ascii="Arial" w:hAnsi="Arial" w:cs="Arial"/>
                <w:sz w:val="22"/>
                <w:szCs w:val="22"/>
              </w:rPr>
            </w:pPr>
          </w:p>
          <w:p w14:paraId="296FEF7D" w14:textId="77777777" w:rsidR="00575A41" w:rsidRDefault="00575A41" w:rsidP="00575A41">
            <w:pPr>
              <w:jc w:val="center"/>
              <w:rPr>
                <w:rFonts w:ascii="Arial" w:hAnsi="Arial" w:cs="Arial"/>
                <w:sz w:val="22"/>
                <w:szCs w:val="22"/>
              </w:rPr>
            </w:pPr>
          </w:p>
          <w:p w14:paraId="7194DBDC" w14:textId="77777777" w:rsidR="00575A41" w:rsidRDefault="00575A41" w:rsidP="00575A41">
            <w:pPr>
              <w:jc w:val="center"/>
              <w:rPr>
                <w:rFonts w:ascii="Arial" w:hAnsi="Arial" w:cs="Arial"/>
                <w:sz w:val="22"/>
                <w:szCs w:val="22"/>
              </w:rPr>
            </w:pPr>
          </w:p>
          <w:p w14:paraId="769D0D3C" w14:textId="77777777" w:rsidR="00575A41" w:rsidRPr="00575A41" w:rsidRDefault="00575A41" w:rsidP="00575A41">
            <w:pPr>
              <w:jc w:val="center"/>
              <w:rPr>
                <w:rFonts w:ascii="Arial" w:hAnsi="Arial" w:cs="Arial"/>
                <w:sz w:val="22"/>
                <w:szCs w:val="22"/>
              </w:rPr>
            </w:pPr>
          </w:p>
          <w:p w14:paraId="66DCADFC"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tcPr>
          <w:p w14:paraId="54CD245A" w14:textId="77777777" w:rsidR="00575A41" w:rsidRPr="00575A41" w:rsidRDefault="00575A41" w:rsidP="00575A41">
            <w:pPr>
              <w:jc w:val="center"/>
              <w:rPr>
                <w:rFonts w:ascii="Arial" w:hAnsi="Arial" w:cs="Arial"/>
                <w:sz w:val="22"/>
                <w:szCs w:val="22"/>
              </w:rPr>
            </w:pPr>
          </w:p>
          <w:p w14:paraId="1231BE67" w14:textId="77777777" w:rsidR="00575A41" w:rsidRPr="00575A41" w:rsidRDefault="00575A41" w:rsidP="00575A41">
            <w:pPr>
              <w:jc w:val="center"/>
              <w:rPr>
                <w:rFonts w:ascii="Arial" w:hAnsi="Arial" w:cs="Arial"/>
                <w:sz w:val="22"/>
                <w:szCs w:val="22"/>
              </w:rPr>
            </w:pPr>
          </w:p>
          <w:p w14:paraId="36FEB5B0" w14:textId="77777777" w:rsidR="00575A41" w:rsidRPr="00575A41" w:rsidRDefault="00575A41" w:rsidP="00575A41">
            <w:pPr>
              <w:jc w:val="center"/>
              <w:rPr>
                <w:rFonts w:ascii="Arial" w:hAnsi="Arial" w:cs="Arial"/>
                <w:sz w:val="22"/>
                <w:szCs w:val="22"/>
              </w:rPr>
            </w:pPr>
          </w:p>
          <w:p w14:paraId="30D7AA69" w14:textId="77777777" w:rsidR="00575A41" w:rsidRPr="00575A41" w:rsidRDefault="00575A41" w:rsidP="00575A41">
            <w:pPr>
              <w:jc w:val="center"/>
              <w:rPr>
                <w:rFonts w:ascii="Arial" w:hAnsi="Arial" w:cs="Arial"/>
                <w:sz w:val="22"/>
                <w:szCs w:val="22"/>
              </w:rPr>
            </w:pPr>
          </w:p>
          <w:p w14:paraId="7196D064" w14:textId="77777777" w:rsidR="00575A41" w:rsidRPr="00575A41" w:rsidRDefault="00575A41" w:rsidP="00575A41">
            <w:pPr>
              <w:jc w:val="center"/>
              <w:rPr>
                <w:rFonts w:ascii="Arial" w:hAnsi="Arial" w:cs="Arial"/>
                <w:sz w:val="22"/>
                <w:szCs w:val="22"/>
              </w:rPr>
            </w:pPr>
          </w:p>
        </w:tc>
      </w:tr>
      <w:tr w:rsidR="00575A41" w:rsidRPr="00575A41" w14:paraId="1B35B51A" w14:textId="77777777" w:rsidTr="00575A41">
        <w:tc>
          <w:tcPr>
            <w:tcW w:w="5508" w:type="dxa"/>
            <w:shd w:val="clear" w:color="auto" w:fill="FFF9CF"/>
          </w:tcPr>
          <w:p w14:paraId="71156178" w14:textId="77777777" w:rsidR="00575A41" w:rsidRPr="00575A41" w:rsidRDefault="00575A41" w:rsidP="00575A41">
            <w:pPr>
              <w:rPr>
                <w:rFonts w:ascii="Arial" w:hAnsi="Arial" w:cs="Arial"/>
                <w:b/>
                <w:sz w:val="22"/>
                <w:szCs w:val="22"/>
              </w:rPr>
            </w:pPr>
            <w:r w:rsidRPr="00575A41">
              <w:rPr>
                <w:rFonts w:ascii="Arial" w:hAnsi="Arial" w:cs="Arial"/>
                <w:b/>
                <w:sz w:val="22"/>
                <w:szCs w:val="22"/>
              </w:rPr>
              <w:t>Skills</w:t>
            </w:r>
          </w:p>
        </w:tc>
        <w:tc>
          <w:tcPr>
            <w:tcW w:w="1440" w:type="dxa"/>
            <w:shd w:val="clear" w:color="auto" w:fill="FFF9CF"/>
          </w:tcPr>
          <w:p w14:paraId="34FF1C98"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6D072C0D" w14:textId="77777777" w:rsidR="00575A41" w:rsidRPr="00575A41" w:rsidRDefault="00575A41" w:rsidP="00575A41">
            <w:pPr>
              <w:jc w:val="center"/>
              <w:rPr>
                <w:rFonts w:ascii="Arial" w:hAnsi="Arial" w:cs="Arial"/>
                <w:sz w:val="22"/>
                <w:szCs w:val="22"/>
              </w:rPr>
            </w:pPr>
          </w:p>
        </w:tc>
      </w:tr>
      <w:tr w:rsidR="00575A41" w:rsidRPr="00575A41" w14:paraId="26088D66" w14:textId="77777777" w:rsidTr="00575A41">
        <w:tc>
          <w:tcPr>
            <w:tcW w:w="5508" w:type="dxa"/>
            <w:tcBorders>
              <w:bottom w:val="single" w:sz="4" w:space="0" w:color="auto"/>
            </w:tcBorders>
          </w:tcPr>
          <w:p w14:paraId="25B6EFDD"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Academic leadership </w:t>
            </w:r>
          </w:p>
          <w:p w14:paraId="48A21919" w14:textId="77777777" w:rsidR="00575A41" w:rsidRDefault="00575A41" w:rsidP="00575A41">
            <w:pPr>
              <w:rPr>
                <w:rFonts w:ascii="Arial" w:hAnsi="Arial" w:cs="Arial"/>
                <w:sz w:val="22"/>
                <w:szCs w:val="22"/>
              </w:rPr>
            </w:pPr>
          </w:p>
          <w:p w14:paraId="27463B96" w14:textId="77777777" w:rsidR="00575A41" w:rsidRPr="00575A41" w:rsidRDefault="00575A41" w:rsidP="00575A41">
            <w:pPr>
              <w:rPr>
                <w:rFonts w:ascii="Arial" w:hAnsi="Arial" w:cs="Arial"/>
                <w:sz w:val="22"/>
                <w:szCs w:val="22"/>
              </w:rPr>
            </w:pPr>
            <w:r w:rsidRPr="00575A41">
              <w:rPr>
                <w:rFonts w:ascii="Arial" w:hAnsi="Arial" w:cs="Arial"/>
                <w:sz w:val="22"/>
                <w:szCs w:val="22"/>
              </w:rPr>
              <w:t>Ability to articulate a research vision and strategy for development, implementation and delivery of successful research projects</w:t>
            </w:r>
          </w:p>
          <w:p w14:paraId="6BD18F9B" w14:textId="77777777" w:rsidR="00575A41" w:rsidRDefault="00575A41" w:rsidP="00575A41">
            <w:pPr>
              <w:rPr>
                <w:rFonts w:ascii="Arial" w:hAnsi="Arial" w:cs="Arial"/>
                <w:sz w:val="22"/>
                <w:szCs w:val="22"/>
              </w:rPr>
            </w:pPr>
          </w:p>
          <w:p w14:paraId="5537C520"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written and verbal communication skills including presentation skills</w:t>
            </w:r>
          </w:p>
          <w:p w14:paraId="238601FE" w14:textId="77777777" w:rsidR="00575A41" w:rsidRDefault="00575A41" w:rsidP="00575A41">
            <w:pPr>
              <w:rPr>
                <w:rFonts w:ascii="Arial" w:hAnsi="Arial" w:cs="Arial"/>
                <w:sz w:val="22"/>
                <w:szCs w:val="22"/>
              </w:rPr>
            </w:pPr>
          </w:p>
          <w:p w14:paraId="0DE1ADE6"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interpersonal skills, communication style and team working</w:t>
            </w:r>
          </w:p>
          <w:p w14:paraId="0F3CABC7" w14:textId="77777777" w:rsidR="00575A41" w:rsidRDefault="00575A41" w:rsidP="00575A41">
            <w:pPr>
              <w:rPr>
                <w:rFonts w:ascii="Arial" w:hAnsi="Arial" w:cs="Arial"/>
                <w:sz w:val="22"/>
                <w:szCs w:val="22"/>
              </w:rPr>
            </w:pPr>
          </w:p>
          <w:p w14:paraId="3A2FE773" w14:textId="77777777" w:rsidR="00575A41" w:rsidRDefault="00575A41" w:rsidP="00575A41">
            <w:pPr>
              <w:rPr>
                <w:rFonts w:ascii="Arial" w:hAnsi="Arial" w:cs="Arial"/>
                <w:sz w:val="22"/>
                <w:szCs w:val="22"/>
              </w:rPr>
            </w:pPr>
            <w:r w:rsidRPr="00575A41">
              <w:rPr>
                <w:rFonts w:ascii="Arial" w:hAnsi="Arial" w:cs="Arial"/>
                <w:sz w:val="22"/>
                <w:szCs w:val="22"/>
              </w:rPr>
              <w:t>Evidence of positive working relationships within the University, community, business and other partners</w:t>
            </w:r>
          </w:p>
          <w:p w14:paraId="5B08B5D1" w14:textId="77777777" w:rsidR="00575A41" w:rsidRPr="00575A41" w:rsidRDefault="00575A41" w:rsidP="00575A41">
            <w:pPr>
              <w:rPr>
                <w:rFonts w:ascii="Arial" w:hAnsi="Arial" w:cs="Arial"/>
                <w:sz w:val="22"/>
                <w:szCs w:val="22"/>
              </w:rPr>
            </w:pPr>
          </w:p>
        </w:tc>
        <w:tc>
          <w:tcPr>
            <w:tcW w:w="1440" w:type="dxa"/>
            <w:tcBorders>
              <w:bottom w:val="single" w:sz="4" w:space="0" w:color="auto"/>
            </w:tcBorders>
          </w:tcPr>
          <w:p w14:paraId="2FDECFB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lastRenderedPageBreak/>
              <w:t>√</w:t>
            </w:r>
          </w:p>
          <w:p w14:paraId="16DEB4AB" w14:textId="77777777" w:rsidR="00575A41" w:rsidRPr="00575A41" w:rsidRDefault="00575A41" w:rsidP="00575A41">
            <w:pPr>
              <w:jc w:val="center"/>
              <w:rPr>
                <w:rFonts w:ascii="Arial" w:hAnsi="Arial" w:cs="Arial"/>
                <w:sz w:val="22"/>
                <w:szCs w:val="22"/>
              </w:rPr>
            </w:pPr>
          </w:p>
          <w:p w14:paraId="73B6C417"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0AD9C6F4" w14:textId="77777777" w:rsidR="00575A41" w:rsidRPr="00575A41" w:rsidRDefault="00575A41" w:rsidP="00575A41">
            <w:pPr>
              <w:jc w:val="center"/>
              <w:rPr>
                <w:rFonts w:ascii="Arial" w:hAnsi="Arial" w:cs="Arial"/>
                <w:sz w:val="22"/>
                <w:szCs w:val="22"/>
              </w:rPr>
            </w:pPr>
          </w:p>
          <w:p w14:paraId="4B1F511A" w14:textId="77777777" w:rsidR="00575A41" w:rsidRDefault="00575A41" w:rsidP="00575A41">
            <w:pPr>
              <w:jc w:val="center"/>
              <w:rPr>
                <w:rFonts w:ascii="Arial" w:hAnsi="Arial" w:cs="Arial"/>
                <w:sz w:val="22"/>
                <w:szCs w:val="22"/>
              </w:rPr>
            </w:pPr>
          </w:p>
          <w:p w14:paraId="65F9C3DC" w14:textId="77777777" w:rsidR="00575A41" w:rsidRPr="00575A41" w:rsidRDefault="00575A41" w:rsidP="00575A41">
            <w:pPr>
              <w:jc w:val="center"/>
              <w:rPr>
                <w:rFonts w:ascii="Arial" w:hAnsi="Arial" w:cs="Arial"/>
                <w:sz w:val="22"/>
                <w:szCs w:val="22"/>
              </w:rPr>
            </w:pPr>
          </w:p>
          <w:p w14:paraId="324C46FD"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5023141B" w14:textId="77777777" w:rsidR="00575A41" w:rsidRPr="00575A41" w:rsidRDefault="00575A41" w:rsidP="00575A41">
            <w:pPr>
              <w:jc w:val="center"/>
              <w:rPr>
                <w:rFonts w:ascii="Arial" w:hAnsi="Arial" w:cs="Arial"/>
                <w:sz w:val="22"/>
                <w:szCs w:val="22"/>
              </w:rPr>
            </w:pPr>
          </w:p>
          <w:p w14:paraId="1F3B1409" w14:textId="77777777" w:rsidR="00575A41" w:rsidRPr="00575A41" w:rsidRDefault="00575A41" w:rsidP="00575A41">
            <w:pPr>
              <w:jc w:val="center"/>
              <w:rPr>
                <w:rFonts w:ascii="Arial" w:hAnsi="Arial" w:cs="Arial"/>
                <w:sz w:val="22"/>
                <w:szCs w:val="22"/>
              </w:rPr>
            </w:pPr>
          </w:p>
          <w:p w14:paraId="50F43B0A"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562C75D1" w14:textId="77777777" w:rsidR="00575A41" w:rsidRPr="00575A41" w:rsidRDefault="00575A41" w:rsidP="00575A41">
            <w:pPr>
              <w:jc w:val="center"/>
              <w:rPr>
                <w:rFonts w:ascii="Arial" w:hAnsi="Arial" w:cs="Arial"/>
                <w:sz w:val="22"/>
                <w:szCs w:val="22"/>
              </w:rPr>
            </w:pPr>
          </w:p>
          <w:p w14:paraId="664355AD" w14:textId="77777777" w:rsidR="00575A41" w:rsidRPr="00575A41" w:rsidRDefault="00575A41" w:rsidP="00575A41">
            <w:pPr>
              <w:jc w:val="center"/>
              <w:rPr>
                <w:rFonts w:ascii="Arial" w:hAnsi="Arial" w:cs="Arial"/>
                <w:sz w:val="22"/>
                <w:szCs w:val="22"/>
              </w:rPr>
            </w:pPr>
          </w:p>
          <w:p w14:paraId="0C98DDFA"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tcPr>
          <w:p w14:paraId="1A965116" w14:textId="77777777" w:rsidR="00575A41" w:rsidRPr="00575A41" w:rsidRDefault="00575A41" w:rsidP="00575A41">
            <w:pPr>
              <w:jc w:val="center"/>
              <w:rPr>
                <w:rFonts w:ascii="Arial" w:hAnsi="Arial" w:cs="Arial"/>
                <w:sz w:val="22"/>
                <w:szCs w:val="22"/>
              </w:rPr>
            </w:pPr>
          </w:p>
        </w:tc>
      </w:tr>
      <w:tr w:rsidR="00575A41" w:rsidRPr="00575A41" w14:paraId="3534188A" w14:textId="77777777" w:rsidTr="00575A41">
        <w:tc>
          <w:tcPr>
            <w:tcW w:w="5508" w:type="dxa"/>
            <w:shd w:val="clear" w:color="auto" w:fill="FFF9CF"/>
          </w:tcPr>
          <w:p w14:paraId="65CD8009" w14:textId="77777777" w:rsidR="00575A41" w:rsidRPr="00575A41" w:rsidRDefault="00575A41" w:rsidP="00575A41">
            <w:pPr>
              <w:rPr>
                <w:rFonts w:ascii="Arial" w:hAnsi="Arial" w:cs="Arial"/>
                <w:sz w:val="22"/>
                <w:szCs w:val="22"/>
              </w:rPr>
            </w:pPr>
            <w:r w:rsidRPr="00575A41">
              <w:rPr>
                <w:rFonts w:ascii="Arial" w:hAnsi="Arial" w:cs="Arial"/>
                <w:b/>
                <w:sz w:val="22"/>
                <w:szCs w:val="22"/>
              </w:rPr>
              <w:t>Attributes</w:t>
            </w:r>
          </w:p>
        </w:tc>
        <w:tc>
          <w:tcPr>
            <w:tcW w:w="1440" w:type="dxa"/>
            <w:shd w:val="clear" w:color="auto" w:fill="FFF9CF"/>
          </w:tcPr>
          <w:p w14:paraId="7DF4E37C"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44FB30F8" w14:textId="77777777" w:rsidR="00575A41" w:rsidRPr="00575A41" w:rsidRDefault="00575A41" w:rsidP="00575A41">
            <w:pPr>
              <w:jc w:val="center"/>
              <w:rPr>
                <w:rFonts w:ascii="Arial" w:hAnsi="Arial" w:cs="Arial"/>
                <w:sz w:val="22"/>
                <w:szCs w:val="22"/>
              </w:rPr>
            </w:pPr>
          </w:p>
        </w:tc>
      </w:tr>
      <w:tr w:rsidR="00575A41" w:rsidRPr="00575A41" w14:paraId="3537AD19" w14:textId="77777777" w:rsidTr="00575A41">
        <w:tc>
          <w:tcPr>
            <w:tcW w:w="5508" w:type="dxa"/>
          </w:tcPr>
          <w:p w14:paraId="6864DCED" w14:textId="77777777" w:rsidR="00575A41" w:rsidRPr="00575A41" w:rsidRDefault="00575A41" w:rsidP="00575A41">
            <w:pPr>
              <w:rPr>
                <w:rFonts w:ascii="Arial" w:hAnsi="Arial" w:cs="Arial"/>
                <w:sz w:val="22"/>
                <w:szCs w:val="22"/>
              </w:rPr>
            </w:pPr>
            <w:r w:rsidRPr="00575A41">
              <w:rPr>
                <w:rFonts w:ascii="Arial" w:hAnsi="Arial" w:cs="Arial"/>
                <w:sz w:val="22"/>
                <w:szCs w:val="22"/>
              </w:rPr>
              <w:t>Commitment to excellence in research and teaching and to providing the highest quality experience for students</w:t>
            </w:r>
          </w:p>
          <w:p w14:paraId="1DA6542E" w14:textId="77777777" w:rsidR="00575A41" w:rsidRDefault="00575A41" w:rsidP="00575A41">
            <w:pPr>
              <w:rPr>
                <w:rFonts w:ascii="Arial" w:hAnsi="Arial" w:cs="Arial"/>
                <w:sz w:val="22"/>
                <w:szCs w:val="22"/>
              </w:rPr>
            </w:pPr>
          </w:p>
          <w:p w14:paraId="2B92C5DA" w14:textId="77777777" w:rsidR="00575A41" w:rsidRDefault="00575A41" w:rsidP="00575A41">
            <w:pPr>
              <w:rPr>
                <w:rFonts w:ascii="Arial" w:hAnsi="Arial" w:cs="Arial"/>
                <w:sz w:val="22"/>
                <w:szCs w:val="22"/>
              </w:rPr>
            </w:pPr>
            <w:r w:rsidRPr="00575A41">
              <w:rPr>
                <w:rFonts w:ascii="Arial" w:hAnsi="Arial" w:cs="Arial"/>
                <w:sz w:val="22"/>
                <w:szCs w:val="22"/>
              </w:rPr>
              <w:t>Commitment to working within professional and ethical codes of conduct</w:t>
            </w:r>
          </w:p>
          <w:p w14:paraId="3041E394" w14:textId="77777777" w:rsidR="00575A41" w:rsidRPr="00575A41" w:rsidRDefault="00575A41" w:rsidP="00575A41">
            <w:pPr>
              <w:rPr>
                <w:rFonts w:ascii="Arial" w:hAnsi="Arial" w:cs="Arial"/>
                <w:sz w:val="22"/>
                <w:szCs w:val="22"/>
              </w:rPr>
            </w:pPr>
          </w:p>
        </w:tc>
        <w:tc>
          <w:tcPr>
            <w:tcW w:w="1440" w:type="dxa"/>
          </w:tcPr>
          <w:p w14:paraId="722B00AE" w14:textId="77777777" w:rsidR="00575A41" w:rsidRPr="00575A41" w:rsidRDefault="00575A41" w:rsidP="00575A41">
            <w:pPr>
              <w:jc w:val="center"/>
              <w:rPr>
                <w:rFonts w:ascii="Arial" w:hAnsi="Arial" w:cs="Arial"/>
                <w:sz w:val="22"/>
                <w:szCs w:val="22"/>
              </w:rPr>
            </w:pPr>
          </w:p>
          <w:p w14:paraId="58CB8B7F"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42C6D796" w14:textId="77777777" w:rsidR="00575A41" w:rsidRPr="00575A41" w:rsidRDefault="00575A41" w:rsidP="00575A41">
            <w:pPr>
              <w:jc w:val="center"/>
              <w:rPr>
                <w:rFonts w:ascii="Arial" w:hAnsi="Arial" w:cs="Arial"/>
                <w:sz w:val="22"/>
                <w:szCs w:val="22"/>
              </w:rPr>
            </w:pPr>
          </w:p>
          <w:p w14:paraId="6E1831B3" w14:textId="77777777" w:rsidR="00575A41" w:rsidRPr="00575A41" w:rsidRDefault="00575A41" w:rsidP="00575A41">
            <w:pPr>
              <w:jc w:val="center"/>
              <w:rPr>
                <w:rFonts w:ascii="Arial" w:hAnsi="Arial" w:cs="Arial"/>
                <w:sz w:val="22"/>
                <w:szCs w:val="22"/>
              </w:rPr>
            </w:pPr>
          </w:p>
          <w:p w14:paraId="11230191"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Pr>
          <w:p w14:paraId="54E11D2A" w14:textId="77777777" w:rsidR="00575A41" w:rsidRPr="00575A41" w:rsidRDefault="00575A41" w:rsidP="00575A41">
            <w:pPr>
              <w:jc w:val="center"/>
              <w:rPr>
                <w:rFonts w:ascii="Arial" w:hAnsi="Arial" w:cs="Arial"/>
                <w:sz w:val="22"/>
                <w:szCs w:val="22"/>
              </w:rPr>
            </w:pPr>
          </w:p>
        </w:tc>
      </w:tr>
    </w:tbl>
    <w:p w14:paraId="31126E5D" w14:textId="77777777" w:rsidR="00D4342E" w:rsidRPr="004A695F" w:rsidRDefault="00D4342E" w:rsidP="00575A41">
      <w:pPr>
        <w:rPr>
          <w:rFonts w:ascii="Arial" w:hAnsi="Arial" w:cs="Arial"/>
          <w:sz w:val="22"/>
          <w:szCs w:val="22"/>
        </w:rPr>
      </w:pPr>
    </w:p>
    <w:sectPr w:rsidR="00D4342E" w:rsidRPr="004A695F" w:rsidSect="00575A41">
      <w:headerReference w:type="default" r:id="rId11"/>
      <w:footerReference w:type="default" r:id="rId12"/>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3A62" w14:textId="77777777" w:rsidR="00553FB2" w:rsidRDefault="00553FB2">
      <w:r>
        <w:separator/>
      </w:r>
    </w:p>
  </w:endnote>
  <w:endnote w:type="continuationSeparator" w:id="0">
    <w:p w14:paraId="384BA73E" w14:textId="77777777" w:rsidR="00553FB2" w:rsidRDefault="0055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8E2" w14:textId="77777777" w:rsidR="004622ED" w:rsidRPr="009C096B" w:rsidRDefault="004622ED">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03A5" w14:textId="77777777" w:rsidR="00553FB2" w:rsidRDefault="00553FB2">
      <w:r>
        <w:separator/>
      </w:r>
    </w:p>
  </w:footnote>
  <w:footnote w:type="continuationSeparator" w:id="0">
    <w:p w14:paraId="62431CDC" w14:textId="77777777" w:rsidR="00553FB2" w:rsidRDefault="0055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7F21" w14:textId="77777777" w:rsidR="004622ED" w:rsidRPr="00547DE1" w:rsidRDefault="004622ED"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911311"/>
    <w:multiLevelType w:val="multilevel"/>
    <w:tmpl w:val="43A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F5B5D"/>
    <w:multiLevelType w:val="multilevel"/>
    <w:tmpl w:val="93C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15356"/>
    <w:multiLevelType w:val="multilevel"/>
    <w:tmpl w:val="89C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256C9"/>
    <w:multiLevelType w:val="multilevel"/>
    <w:tmpl w:val="3F4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218456">
    <w:abstractNumId w:val="5"/>
  </w:num>
  <w:num w:numId="2" w16cid:durableId="776407563">
    <w:abstractNumId w:val="9"/>
  </w:num>
  <w:num w:numId="3" w16cid:durableId="2092071268">
    <w:abstractNumId w:val="0"/>
  </w:num>
  <w:num w:numId="4" w16cid:durableId="952589803">
    <w:abstractNumId w:val="8"/>
  </w:num>
  <w:num w:numId="5" w16cid:durableId="1486312816">
    <w:abstractNumId w:val="3"/>
  </w:num>
  <w:num w:numId="6" w16cid:durableId="47345391">
    <w:abstractNumId w:val="6"/>
  </w:num>
  <w:num w:numId="7" w16cid:durableId="448856711">
    <w:abstractNumId w:val="1"/>
  </w:num>
  <w:num w:numId="8" w16cid:durableId="552500796">
    <w:abstractNumId w:val="7"/>
  </w:num>
  <w:num w:numId="9" w16cid:durableId="142475718">
    <w:abstractNumId w:val="4"/>
  </w:num>
  <w:num w:numId="10" w16cid:durableId="909076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2061D"/>
    <w:rsid w:val="00040B67"/>
    <w:rsid w:val="000426C9"/>
    <w:rsid w:val="00044038"/>
    <w:rsid w:val="0006229E"/>
    <w:rsid w:val="00067D6D"/>
    <w:rsid w:val="00071659"/>
    <w:rsid w:val="00092881"/>
    <w:rsid w:val="000A031C"/>
    <w:rsid w:val="000D338A"/>
    <w:rsid w:val="000D3A1A"/>
    <w:rsid w:val="000E22B1"/>
    <w:rsid w:val="000F3D33"/>
    <w:rsid w:val="00107385"/>
    <w:rsid w:val="001258B4"/>
    <w:rsid w:val="00133BAA"/>
    <w:rsid w:val="00145615"/>
    <w:rsid w:val="00160AE4"/>
    <w:rsid w:val="00166E34"/>
    <w:rsid w:val="00182102"/>
    <w:rsid w:val="00191788"/>
    <w:rsid w:val="001970AD"/>
    <w:rsid w:val="001A6B03"/>
    <w:rsid w:val="001C6ADF"/>
    <w:rsid w:val="001D3DE7"/>
    <w:rsid w:val="001E0084"/>
    <w:rsid w:val="001E5A5B"/>
    <w:rsid w:val="001F14A5"/>
    <w:rsid w:val="00205042"/>
    <w:rsid w:val="002101E2"/>
    <w:rsid w:val="00231699"/>
    <w:rsid w:val="002624F0"/>
    <w:rsid w:val="00291D31"/>
    <w:rsid w:val="002A74DE"/>
    <w:rsid w:val="002B0361"/>
    <w:rsid w:val="002B3075"/>
    <w:rsid w:val="002B3631"/>
    <w:rsid w:val="002B7774"/>
    <w:rsid w:val="002D4811"/>
    <w:rsid w:val="002F0720"/>
    <w:rsid w:val="002F38AC"/>
    <w:rsid w:val="00306055"/>
    <w:rsid w:val="003110A6"/>
    <w:rsid w:val="003171F8"/>
    <w:rsid w:val="0032743E"/>
    <w:rsid w:val="00331350"/>
    <w:rsid w:val="00346EEF"/>
    <w:rsid w:val="00362712"/>
    <w:rsid w:val="00371C10"/>
    <w:rsid w:val="00383884"/>
    <w:rsid w:val="003A2A14"/>
    <w:rsid w:val="003C5BC4"/>
    <w:rsid w:val="003D4C03"/>
    <w:rsid w:val="003D6BB6"/>
    <w:rsid w:val="003F15EA"/>
    <w:rsid w:val="00413D96"/>
    <w:rsid w:val="00415126"/>
    <w:rsid w:val="00415A45"/>
    <w:rsid w:val="00421AB2"/>
    <w:rsid w:val="0042720E"/>
    <w:rsid w:val="00444154"/>
    <w:rsid w:val="004622ED"/>
    <w:rsid w:val="00464D6E"/>
    <w:rsid w:val="004677F4"/>
    <w:rsid w:val="004728AB"/>
    <w:rsid w:val="0048155C"/>
    <w:rsid w:val="004A695F"/>
    <w:rsid w:val="004A799E"/>
    <w:rsid w:val="004B0483"/>
    <w:rsid w:val="004B161F"/>
    <w:rsid w:val="004C4F79"/>
    <w:rsid w:val="004C56A1"/>
    <w:rsid w:val="004D3420"/>
    <w:rsid w:val="004D3A9C"/>
    <w:rsid w:val="004D7B2D"/>
    <w:rsid w:val="004E553B"/>
    <w:rsid w:val="004F0790"/>
    <w:rsid w:val="00504308"/>
    <w:rsid w:val="00516987"/>
    <w:rsid w:val="00532B07"/>
    <w:rsid w:val="00536D10"/>
    <w:rsid w:val="00547DE1"/>
    <w:rsid w:val="00552D53"/>
    <w:rsid w:val="00552DA9"/>
    <w:rsid w:val="00553FB2"/>
    <w:rsid w:val="00557E4E"/>
    <w:rsid w:val="00566186"/>
    <w:rsid w:val="005752C2"/>
    <w:rsid w:val="00575A41"/>
    <w:rsid w:val="00576B49"/>
    <w:rsid w:val="00582AFB"/>
    <w:rsid w:val="00585C11"/>
    <w:rsid w:val="005B59F4"/>
    <w:rsid w:val="005B7EE3"/>
    <w:rsid w:val="005C0572"/>
    <w:rsid w:val="005C17B1"/>
    <w:rsid w:val="005D643F"/>
    <w:rsid w:val="005E61AF"/>
    <w:rsid w:val="005F30F9"/>
    <w:rsid w:val="0061313A"/>
    <w:rsid w:val="006246EB"/>
    <w:rsid w:val="00627C72"/>
    <w:rsid w:val="00645E71"/>
    <w:rsid w:val="00646A0D"/>
    <w:rsid w:val="00671DC7"/>
    <w:rsid w:val="00673706"/>
    <w:rsid w:val="00693949"/>
    <w:rsid w:val="006956BB"/>
    <w:rsid w:val="006A4A73"/>
    <w:rsid w:val="006A6D06"/>
    <w:rsid w:val="006A7278"/>
    <w:rsid w:val="006C7DFC"/>
    <w:rsid w:val="006E796D"/>
    <w:rsid w:val="00700462"/>
    <w:rsid w:val="0072651C"/>
    <w:rsid w:val="00737DA8"/>
    <w:rsid w:val="00740DDB"/>
    <w:rsid w:val="00751D79"/>
    <w:rsid w:val="00753A10"/>
    <w:rsid w:val="00754E96"/>
    <w:rsid w:val="00783E7D"/>
    <w:rsid w:val="007C5F5C"/>
    <w:rsid w:val="007C60DA"/>
    <w:rsid w:val="007E15D9"/>
    <w:rsid w:val="00803233"/>
    <w:rsid w:val="00814BEB"/>
    <w:rsid w:val="00822DDD"/>
    <w:rsid w:val="00827203"/>
    <w:rsid w:val="00833C0B"/>
    <w:rsid w:val="0083405D"/>
    <w:rsid w:val="00844F36"/>
    <w:rsid w:val="00851106"/>
    <w:rsid w:val="00851BD8"/>
    <w:rsid w:val="00857A99"/>
    <w:rsid w:val="0087000D"/>
    <w:rsid w:val="008854B1"/>
    <w:rsid w:val="008875A5"/>
    <w:rsid w:val="00896973"/>
    <w:rsid w:val="00897CC4"/>
    <w:rsid w:val="008A03C1"/>
    <w:rsid w:val="008C5A61"/>
    <w:rsid w:val="008E2602"/>
    <w:rsid w:val="00906293"/>
    <w:rsid w:val="00907CFE"/>
    <w:rsid w:val="0091446D"/>
    <w:rsid w:val="00927122"/>
    <w:rsid w:val="0095384A"/>
    <w:rsid w:val="0096264A"/>
    <w:rsid w:val="0096288A"/>
    <w:rsid w:val="009740E9"/>
    <w:rsid w:val="00982D5F"/>
    <w:rsid w:val="009A2F32"/>
    <w:rsid w:val="009A53CD"/>
    <w:rsid w:val="009B6948"/>
    <w:rsid w:val="009C2C4A"/>
    <w:rsid w:val="009D11C6"/>
    <w:rsid w:val="009F03CE"/>
    <w:rsid w:val="009F4D80"/>
    <w:rsid w:val="00A14A39"/>
    <w:rsid w:val="00A3485A"/>
    <w:rsid w:val="00A430C7"/>
    <w:rsid w:val="00A76B4F"/>
    <w:rsid w:val="00A9491E"/>
    <w:rsid w:val="00AA29C5"/>
    <w:rsid w:val="00AA5F4D"/>
    <w:rsid w:val="00AC2051"/>
    <w:rsid w:val="00AC598A"/>
    <w:rsid w:val="00AF20A0"/>
    <w:rsid w:val="00AF39F3"/>
    <w:rsid w:val="00B407A6"/>
    <w:rsid w:val="00B43BEA"/>
    <w:rsid w:val="00B43DC5"/>
    <w:rsid w:val="00B475A2"/>
    <w:rsid w:val="00B47721"/>
    <w:rsid w:val="00B54D77"/>
    <w:rsid w:val="00B63309"/>
    <w:rsid w:val="00B75252"/>
    <w:rsid w:val="00BA2DFB"/>
    <w:rsid w:val="00BC47C4"/>
    <w:rsid w:val="00BC53BA"/>
    <w:rsid w:val="00BD00B8"/>
    <w:rsid w:val="00BF699E"/>
    <w:rsid w:val="00C11627"/>
    <w:rsid w:val="00C3185A"/>
    <w:rsid w:val="00C40143"/>
    <w:rsid w:val="00C4109E"/>
    <w:rsid w:val="00C530C9"/>
    <w:rsid w:val="00C57DA8"/>
    <w:rsid w:val="00C64CAF"/>
    <w:rsid w:val="00C85F94"/>
    <w:rsid w:val="00C931C5"/>
    <w:rsid w:val="00C96A67"/>
    <w:rsid w:val="00CA4035"/>
    <w:rsid w:val="00CA4D1C"/>
    <w:rsid w:val="00CA7EFD"/>
    <w:rsid w:val="00CB138E"/>
    <w:rsid w:val="00CB6810"/>
    <w:rsid w:val="00CD1BB0"/>
    <w:rsid w:val="00CF790A"/>
    <w:rsid w:val="00D027DE"/>
    <w:rsid w:val="00D13BCD"/>
    <w:rsid w:val="00D24771"/>
    <w:rsid w:val="00D323F8"/>
    <w:rsid w:val="00D4342E"/>
    <w:rsid w:val="00D6566D"/>
    <w:rsid w:val="00D83C6A"/>
    <w:rsid w:val="00D92FAB"/>
    <w:rsid w:val="00D97B29"/>
    <w:rsid w:val="00DA341B"/>
    <w:rsid w:val="00DB546F"/>
    <w:rsid w:val="00DB711E"/>
    <w:rsid w:val="00DC7AEF"/>
    <w:rsid w:val="00DF33C9"/>
    <w:rsid w:val="00E21947"/>
    <w:rsid w:val="00E221FB"/>
    <w:rsid w:val="00E27971"/>
    <w:rsid w:val="00E418C2"/>
    <w:rsid w:val="00E457EC"/>
    <w:rsid w:val="00E46673"/>
    <w:rsid w:val="00E507C6"/>
    <w:rsid w:val="00E55C1B"/>
    <w:rsid w:val="00E70899"/>
    <w:rsid w:val="00E970F5"/>
    <w:rsid w:val="00EB67D4"/>
    <w:rsid w:val="00EC2575"/>
    <w:rsid w:val="00ED0237"/>
    <w:rsid w:val="00ED1FA8"/>
    <w:rsid w:val="00EF7FFC"/>
    <w:rsid w:val="00F00E09"/>
    <w:rsid w:val="00F11668"/>
    <w:rsid w:val="00F11693"/>
    <w:rsid w:val="00F123FC"/>
    <w:rsid w:val="00F25519"/>
    <w:rsid w:val="00F27664"/>
    <w:rsid w:val="00F456BA"/>
    <w:rsid w:val="00F80367"/>
    <w:rsid w:val="00F963B5"/>
    <w:rsid w:val="00FA70DC"/>
    <w:rsid w:val="00FC4B1C"/>
    <w:rsid w:val="00FD2BD2"/>
    <w:rsid w:val="00FE3731"/>
    <w:rsid w:val="00FE5EA7"/>
    <w:rsid w:val="00FF11AA"/>
    <w:rsid w:val="00FF4042"/>
    <w:rsid w:val="00FF59DD"/>
    <w:rsid w:val="026EF8D5"/>
    <w:rsid w:val="1E0B67D8"/>
    <w:rsid w:val="3F0C18EF"/>
    <w:rsid w:val="43EF16EA"/>
    <w:rsid w:val="65EDE0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B3566"/>
  <w15:chartTrackingRefBased/>
  <w15:docId w15:val="{80391DEE-10F0-4BCB-BD1B-751F4072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uiPriority w:val="99"/>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lang w:eastAsia="en-GB"/>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paragraph" w:styleId="Revision">
    <w:name w:val="Revision"/>
    <w:hidden/>
    <w:uiPriority w:val="99"/>
    <w:semiHidden/>
    <w:rsid w:val="00CA40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3142">
      <w:bodyDiv w:val="1"/>
      <w:marLeft w:val="0"/>
      <w:marRight w:val="0"/>
      <w:marTop w:val="0"/>
      <w:marBottom w:val="0"/>
      <w:divBdr>
        <w:top w:val="none" w:sz="0" w:space="0" w:color="auto"/>
        <w:left w:val="none" w:sz="0" w:space="0" w:color="auto"/>
        <w:bottom w:val="none" w:sz="0" w:space="0" w:color="auto"/>
        <w:right w:val="none" w:sz="0" w:space="0" w:color="auto"/>
      </w:divBdr>
    </w:div>
    <w:div w:id="559705083">
      <w:bodyDiv w:val="1"/>
      <w:marLeft w:val="0"/>
      <w:marRight w:val="0"/>
      <w:marTop w:val="0"/>
      <w:marBottom w:val="0"/>
      <w:divBdr>
        <w:top w:val="none" w:sz="0" w:space="0" w:color="auto"/>
        <w:left w:val="none" w:sz="0" w:space="0" w:color="auto"/>
        <w:bottom w:val="none" w:sz="0" w:space="0" w:color="auto"/>
        <w:right w:val="none" w:sz="0" w:space="0" w:color="auto"/>
      </w:divBdr>
    </w:div>
    <w:div w:id="701980068">
      <w:bodyDiv w:val="1"/>
      <w:marLeft w:val="0"/>
      <w:marRight w:val="0"/>
      <w:marTop w:val="0"/>
      <w:marBottom w:val="0"/>
      <w:divBdr>
        <w:top w:val="none" w:sz="0" w:space="0" w:color="auto"/>
        <w:left w:val="none" w:sz="0" w:space="0" w:color="auto"/>
        <w:bottom w:val="none" w:sz="0" w:space="0" w:color="auto"/>
        <w:right w:val="none" w:sz="0" w:space="0" w:color="auto"/>
      </w:divBdr>
    </w:div>
    <w:div w:id="1730692663">
      <w:bodyDiv w:val="1"/>
      <w:marLeft w:val="0"/>
      <w:marRight w:val="0"/>
      <w:marTop w:val="0"/>
      <w:marBottom w:val="0"/>
      <w:divBdr>
        <w:top w:val="none" w:sz="0" w:space="0" w:color="auto"/>
        <w:left w:val="none" w:sz="0" w:space="0" w:color="auto"/>
        <w:bottom w:val="none" w:sz="0" w:space="0" w:color="auto"/>
        <w:right w:val="none" w:sz="0" w:space="0" w:color="auto"/>
      </w:divBdr>
    </w:div>
    <w:div w:id="18866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E0ADE6DEF63A4CB0909829636134AD" ma:contentTypeVersion="8" ma:contentTypeDescription="Create a new document." ma:contentTypeScope="" ma:versionID="c7162b57a59ec329c3ad294235f8bc1a">
  <xsd:schema xmlns:xsd="http://www.w3.org/2001/XMLSchema" xmlns:xs="http://www.w3.org/2001/XMLSchema" xmlns:p="http://schemas.microsoft.com/office/2006/metadata/properties" xmlns:ns2="d7ff5217-5a83-4e4e-8bd3-1708743bd3bc" targetNamespace="http://schemas.microsoft.com/office/2006/metadata/properties" ma:root="true" ma:fieldsID="e8c9a6b7c1e9aba8d2b23bcad30ae50d" ns2:_="">
    <xsd:import namespace="d7ff5217-5a83-4e4e-8bd3-1708743bd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5217-5a83-4e4e-8bd3-1708743bd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2F9D1-29BC-432A-A487-2EEB13083CA5}">
  <ds:schemaRefs>
    <ds:schemaRef ds:uri="http://schemas.openxmlformats.org/officeDocument/2006/bibliography"/>
  </ds:schemaRefs>
</ds:datastoreItem>
</file>

<file path=customXml/itemProps2.xml><?xml version="1.0" encoding="utf-8"?>
<ds:datastoreItem xmlns:ds="http://schemas.openxmlformats.org/officeDocument/2006/customXml" ds:itemID="{7FA78FE3-A555-476F-8BE7-706EAAB74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5217-5a83-4e4e-8bd3-1708743b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03B98-2216-443D-BFC9-CBFA549B8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1071</Words>
  <Characters>6883</Characters>
  <Application>Microsoft Office Word</Application>
  <DocSecurity>0</DocSecurity>
  <Lines>57</Lines>
  <Paragraphs>15</Paragraphs>
  <ScaleCrop>false</ScaleCrop>
  <Company>University of Bath</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Saffy Sweetland</cp:lastModifiedBy>
  <cp:revision>2</cp:revision>
  <cp:lastPrinted>2020-03-11T17:30:00Z</cp:lastPrinted>
  <dcterms:created xsi:type="dcterms:W3CDTF">2026-03-25T15:16:00Z</dcterms:created>
  <dcterms:modified xsi:type="dcterms:W3CDTF">2026-03-25T15:16:00Z</dcterms:modified>
</cp:coreProperties>
</file>